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809C2" w14:textId="56CF424F" w:rsidR="00A34290" w:rsidRDefault="00A34290" w:rsidP="00A34290">
      <w:pPr>
        <w:spacing w:line="240" w:lineRule="auto"/>
        <w:jc w:val="center"/>
        <w:rPr>
          <w:rFonts w:ascii="Bookman Old Style" w:hAnsi="Bookman Old Style"/>
          <w:sz w:val="28"/>
          <w:szCs w:val="28"/>
          <w:u w:val="single"/>
        </w:rPr>
      </w:pPr>
      <w:r w:rsidRPr="00A34290">
        <w:rPr>
          <w:rFonts w:ascii="Bookman Old Style" w:hAnsi="Bookman Old Style"/>
          <w:sz w:val="28"/>
          <w:szCs w:val="28"/>
          <w:u w:val="single"/>
        </w:rPr>
        <w:t>Proposed Alterations to the 2023-2024 Student Handbook</w:t>
      </w:r>
    </w:p>
    <w:p w14:paraId="463B71F6" w14:textId="77777777" w:rsidR="00A34290" w:rsidRPr="00A34290" w:rsidRDefault="00A34290" w:rsidP="00A34290">
      <w:pPr>
        <w:spacing w:line="240" w:lineRule="auto"/>
        <w:jc w:val="center"/>
        <w:rPr>
          <w:rFonts w:ascii="Bookman Old Style" w:hAnsi="Bookman Old Style"/>
          <w:sz w:val="28"/>
          <w:szCs w:val="28"/>
          <w:u w:val="single"/>
        </w:rPr>
      </w:pPr>
    </w:p>
    <w:p w14:paraId="1B9F2F85" w14:textId="07CCA8D6" w:rsidR="00A34290" w:rsidRPr="00A34290" w:rsidRDefault="00A34290" w:rsidP="00A34290">
      <w:pPr>
        <w:spacing w:line="240" w:lineRule="auto"/>
        <w:jc w:val="center"/>
        <w:rPr>
          <w:rFonts w:ascii="Bookman Old Style" w:hAnsi="Bookman Old Style"/>
          <w:sz w:val="24"/>
          <w:szCs w:val="24"/>
        </w:rPr>
      </w:pPr>
      <w:r w:rsidRPr="00A34290">
        <w:rPr>
          <w:rFonts w:ascii="Bookman Old Style" w:hAnsi="Bookman Old Style"/>
          <w:sz w:val="24"/>
          <w:szCs w:val="24"/>
        </w:rPr>
        <w:t>Changes</w:t>
      </w:r>
    </w:p>
    <w:p w14:paraId="2EEB85C1" w14:textId="77777777" w:rsidR="00A34290" w:rsidRPr="00A34290" w:rsidRDefault="00A34290" w:rsidP="00A34290">
      <w:pPr>
        <w:spacing w:line="240" w:lineRule="auto"/>
        <w:rPr>
          <w:rFonts w:ascii="Bookman Old Style" w:hAnsi="Bookman Old Style"/>
          <w:b/>
          <w:bCs/>
          <w:color w:val="1F1F1F"/>
          <w:sz w:val="24"/>
          <w:szCs w:val="24"/>
          <w:shd w:val="clear" w:color="auto" w:fill="FFFFFF"/>
        </w:rPr>
      </w:pPr>
      <w:r w:rsidRPr="00A34290">
        <w:rPr>
          <w:rFonts w:ascii="Bookman Old Style" w:hAnsi="Bookman Old Style"/>
          <w:b/>
          <w:bCs/>
          <w:color w:val="1F1F1F"/>
          <w:sz w:val="24"/>
          <w:szCs w:val="24"/>
          <w:shd w:val="clear" w:color="auto" w:fill="FFFFFF"/>
        </w:rPr>
        <w:t>GRADING SCALE AND ASSESSMENT OF STUDENT PROGRESS</w:t>
      </w:r>
    </w:p>
    <w:p w14:paraId="768AED97" w14:textId="229626B1" w:rsidR="00A34290" w:rsidRPr="00A34290" w:rsidRDefault="00A34290" w:rsidP="00A34290">
      <w:pPr>
        <w:spacing w:line="240" w:lineRule="auto"/>
        <w:rPr>
          <w:rFonts w:ascii="Bookman Old Style" w:hAnsi="Bookman Old Style"/>
          <w:bCs/>
          <w:sz w:val="24"/>
          <w:szCs w:val="24"/>
        </w:rPr>
      </w:pPr>
      <w:r w:rsidRPr="00A34290">
        <w:rPr>
          <w:rFonts w:ascii="Bookman Old Style" w:hAnsi="Bookman Old Style"/>
          <w:bCs/>
          <w:sz w:val="24"/>
          <w:szCs w:val="24"/>
        </w:rPr>
        <w:t>The instructors will assess each student using two major grading categories that are recognized in the Erie County Technical School’s Mission Statement:</w:t>
      </w:r>
    </w:p>
    <w:p w14:paraId="4AC9A72D" w14:textId="77777777" w:rsidR="00A34290" w:rsidRPr="00A34290" w:rsidRDefault="00A34290" w:rsidP="00A34290">
      <w:pPr>
        <w:spacing w:line="240" w:lineRule="auto"/>
        <w:rPr>
          <w:rFonts w:ascii="Bookman Old Style" w:hAnsi="Bookman Old Style"/>
          <w:bCs/>
          <w:sz w:val="24"/>
          <w:szCs w:val="24"/>
        </w:rPr>
      </w:pPr>
    </w:p>
    <w:p w14:paraId="351F43C9" w14:textId="77777777" w:rsidR="00A34290" w:rsidRPr="00A34290" w:rsidRDefault="00A34290" w:rsidP="00A34290">
      <w:pPr>
        <w:spacing w:line="240" w:lineRule="auto"/>
        <w:rPr>
          <w:rFonts w:ascii="Bookman Old Style" w:hAnsi="Bookman Old Style"/>
          <w:bCs/>
          <w:sz w:val="24"/>
          <w:szCs w:val="24"/>
        </w:rPr>
      </w:pPr>
      <w:r w:rsidRPr="00A34290">
        <w:rPr>
          <w:rFonts w:ascii="Bookman Old Style" w:hAnsi="Bookman Old Style"/>
          <w:bCs/>
          <w:sz w:val="24"/>
          <w:szCs w:val="24"/>
        </w:rPr>
        <w:tab/>
      </w:r>
      <w:r w:rsidRPr="00A34290">
        <w:rPr>
          <w:rFonts w:ascii="Bookman Old Style" w:hAnsi="Bookman Old Style"/>
          <w:bCs/>
          <w:sz w:val="24"/>
          <w:szCs w:val="24"/>
        </w:rPr>
        <w:tab/>
      </w:r>
      <w:r w:rsidRPr="00A34290">
        <w:rPr>
          <w:rFonts w:ascii="Bookman Old Style" w:hAnsi="Bookman Old Style"/>
          <w:bCs/>
          <w:sz w:val="24"/>
          <w:szCs w:val="24"/>
        </w:rPr>
        <w:tab/>
      </w:r>
      <w:r w:rsidRPr="00A34290">
        <w:rPr>
          <w:rFonts w:ascii="Bookman Old Style" w:hAnsi="Bookman Old Style"/>
          <w:bCs/>
          <w:sz w:val="24"/>
          <w:szCs w:val="24"/>
        </w:rPr>
        <w:tab/>
        <w:t>1.</w:t>
      </w:r>
      <w:r w:rsidRPr="00A34290">
        <w:rPr>
          <w:rFonts w:ascii="Bookman Old Style" w:hAnsi="Bookman Old Style"/>
          <w:bCs/>
          <w:sz w:val="24"/>
          <w:szCs w:val="24"/>
        </w:rPr>
        <w:tab/>
        <w:t>Employability</w:t>
      </w:r>
      <w:r w:rsidRPr="00A34290">
        <w:rPr>
          <w:rFonts w:ascii="Bookman Old Style" w:hAnsi="Bookman Old Style"/>
          <w:bCs/>
          <w:sz w:val="24"/>
          <w:szCs w:val="24"/>
        </w:rPr>
        <w:tab/>
        <w:t>40%</w:t>
      </w:r>
    </w:p>
    <w:p w14:paraId="0B785914" w14:textId="77777777" w:rsidR="00A34290" w:rsidRPr="00A34290" w:rsidRDefault="00A34290" w:rsidP="00A34290">
      <w:pPr>
        <w:spacing w:line="240" w:lineRule="auto"/>
        <w:rPr>
          <w:rFonts w:ascii="Bookman Old Style" w:hAnsi="Bookman Old Style"/>
          <w:bCs/>
          <w:sz w:val="24"/>
          <w:szCs w:val="24"/>
        </w:rPr>
      </w:pPr>
      <w:r w:rsidRPr="00A34290">
        <w:rPr>
          <w:rFonts w:ascii="Bookman Old Style" w:hAnsi="Bookman Old Style"/>
          <w:bCs/>
          <w:sz w:val="24"/>
          <w:szCs w:val="24"/>
        </w:rPr>
        <w:tab/>
      </w:r>
      <w:r w:rsidRPr="00A34290">
        <w:rPr>
          <w:rFonts w:ascii="Bookman Old Style" w:hAnsi="Bookman Old Style"/>
          <w:bCs/>
          <w:sz w:val="24"/>
          <w:szCs w:val="24"/>
        </w:rPr>
        <w:tab/>
      </w:r>
      <w:r w:rsidRPr="00A34290">
        <w:rPr>
          <w:rFonts w:ascii="Bookman Old Style" w:hAnsi="Bookman Old Style"/>
          <w:bCs/>
          <w:sz w:val="24"/>
          <w:szCs w:val="24"/>
        </w:rPr>
        <w:tab/>
      </w:r>
      <w:r w:rsidRPr="00A34290">
        <w:rPr>
          <w:rFonts w:ascii="Bookman Old Style" w:hAnsi="Bookman Old Style"/>
          <w:bCs/>
          <w:sz w:val="24"/>
          <w:szCs w:val="24"/>
        </w:rPr>
        <w:tab/>
        <w:t>2.</w:t>
      </w:r>
      <w:r w:rsidRPr="00A34290">
        <w:rPr>
          <w:rFonts w:ascii="Bookman Old Style" w:hAnsi="Bookman Old Style"/>
          <w:bCs/>
          <w:sz w:val="24"/>
          <w:szCs w:val="24"/>
        </w:rPr>
        <w:tab/>
        <w:t>Academic &amp; Technical Skills</w:t>
      </w:r>
      <w:r w:rsidRPr="00A34290">
        <w:rPr>
          <w:rFonts w:ascii="Bookman Old Style" w:hAnsi="Bookman Old Style"/>
          <w:bCs/>
          <w:sz w:val="24"/>
          <w:szCs w:val="24"/>
        </w:rPr>
        <w:tab/>
        <w:t>60%</w:t>
      </w:r>
    </w:p>
    <w:p w14:paraId="31E9EF37" w14:textId="77777777" w:rsidR="00A34290" w:rsidRPr="00A34290" w:rsidRDefault="00A34290" w:rsidP="00A34290">
      <w:pPr>
        <w:spacing w:line="240" w:lineRule="auto"/>
        <w:rPr>
          <w:rFonts w:ascii="Bookman Old Style" w:hAnsi="Bookman Old Style"/>
          <w:sz w:val="24"/>
          <w:szCs w:val="24"/>
        </w:rPr>
      </w:pPr>
    </w:p>
    <w:p w14:paraId="35D7DF0B" w14:textId="77777777" w:rsidR="00A34290" w:rsidRPr="00A34290" w:rsidRDefault="00A34290" w:rsidP="00A34290">
      <w:pPr>
        <w:spacing w:line="240" w:lineRule="auto"/>
        <w:rPr>
          <w:rFonts w:ascii="Bookman Old Style" w:hAnsi="Bookman Old Style"/>
          <w:sz w:val="24"/>
          <w:szCs w:val="24"/>
        </w:rPr>
      </w:pPr>
    </w:p>
    <w:p w14:paraId="1D609DEF" w14:textId="5B00B2BC" w:rsidR="00A34290" w:rsidRPr="00A34290" w:rsidRDefault="00A34290" w:rsidP="00A34290">
      <w:pPr>
        <w:spacing w:line="240" w:lineRule="auto"/>
        <w:jc w:val="center"/>
        <w:rPr>
          <w:rFonts w:ascii="Bookman Old Style" w:hAnsi="Bookman Old Style"/>
          <w:sz w:val="24"/>
          <w:szCs w:val="24"/>
        </w:rPr>
      </w:pPr>
      <w:r w:rsidRPr="00A34290">
        <w:rPr>
          <w:rFonts w:ascii="Bookman Old Style" w:hAnsi="Bookman Old Style"/>
          <w:sz w:val="24"/>
          <w:szCs w:val="24"/>
        </w:rPr>
        <w:t>Additions</w:t>
      </w:r>
    </w:p>
    <w:p w14:paraId="430D992B" w14:textId="1D58D30F" w:rsidR="00A34290" w:rsidRPr="00A34290" w:rsidRDefault="00A34290" w:rsidP="00A34290">
      <w:pPr>
        <w:tabs>
          <w:tab w:val="left" w:pos="720"/>
        </w:tabs>
        <w:suppressAutoHyphens/>
        <w:spacing w:line="240" w:lineRule="auto"/>
        <w:rPr>
          <w:rFonts w:ascii="Bookman Old Style" w:hAnsi="Bookman Old Style"/>
          <w:b/>
          <w:bCs/>
          <w:sz w:val="24"/>
          <w:szCs w:val="24"/>
        </w:rPr>
      </w:pPr>
      <w:r w:rsidRPr="00A34290">
        <w:rPr>
          <w:rFonts w:ascii="Bookman Old Style" w:hAnsi="Bookman Old Style"/>
          <w:b/>
          <w:bCs/>
          <w:sz w:val="24"/>
          <w:szCs w:val="24"/>
        </w:rPr>
        <w:t>PLACEMENT</w:t>
      </w:r>
    </w:p>
    <w:p w14:paraId="7BB9E7BA" w14:textId="10E8041D" w:rsidR="00A34290" w:rsidRPr="00A34290" w:rsidRDefault="00A34290" w:rsidP="00A34290">
      <w:pPr>
        <w:tabs>
          <w:tab w:val="left" w:pos="720"/>
        </w:tabs>
        <w:suppressAutoHyphens/>
        <w:spacing w:line="240" w:lineRule="auto"/>
        <w:rPr>
          <w:rFonts w:ascii="Bookman Old Style" w:hAnsi="Bookman Old Style"/>
          <w:sz w:val="24"/>
          <w:szCs w:val="24"/>
        </w:rPr>
      </w:pPr>
      <w:r w:rsidRPr="00A34290">
        <w:rPr>
          <w:rFonts w:ascii="Bookman Old Style" w:hAnsi="Bookman Old Style"/>
          <w:sz w:val="24"/>
          <w:szCs w:val="24"/>
        </w:rPr>
        <w:t xml:space="preserve">Providing work to a student on placement may not be available due to the nature of career and technical education and the restrictions within the placement.  Students may be exempt from assignments, provided an alternative task, or be required to make up missed work.  A student out on placement (medical or behavioral), may </w:t>
      </w:r>
      <w:r>
        <w:rPr>
          <w:rFonts w:ascii="Bookman Old Style" w:hAnsi="Bookman Old Style"/>
          <w:sz w:val="24"/>
          <w:szCs w:val="24"/>
        </w:rPr>
        <w:t xml:space="preserve">be </w:t>
      </w:r>
      <w:r w:rsidRPr="00A34290">
        <w:rPr>
          <w:rFonts w:ascii="Bookman Old Style" w:hAnsi="Bookman Old Style"/>
          <w:sz w:val="24"/>
          <w:szCs w:val="24"/>
        </w:rPr>
        <w:t>remove</w:t>
      </w:r>
      <w:r>
        <w:rPr>
          <w:rFonts w:ascii="Bookman Old Style" w:hAnsi="Bookman Old Style"/>
          <w:sz w:val="24"/>
          <w:szCs w:val="24"/>
        </w:rPr>
        <w:t>d</w:t>
      </w:r>
      <w:r w:rsidRPr="00A34290">
        <w:rPr>
          <w:rFonts w:ascii="Bookman Old Style" w:hAnsi="Bookman Old Style"/>
          <w:sz w:val="24"/>
          <w:szCs w:val="24"/>
        </w:rPr>
        <w:t xml:space="preserve"> from enrollment from ECTS.  An administrative review will determine if a student is considered for re-enrollment during the current of following school year.  </w:t>
      </w:r>
    </w:p>
    <w:p w14:paraId="3D390B11" w14:textId="77777777" w:rsidR="00A34290" w:rsidRPr="00A34290" w:rsidRDefault="00A34290" w:rsidP="00A34290">
      <w:pPr>
        <w:spacing w:line="240" w:lineRule="auto"/>
        <w:rPr>
          <w:rFonts w:ascii="Bookman Old Style" w:hAnsi="Bookman Old Style"/>
          <w:color w:val="1F1F1F"/>
          <w:sz w:val="24"/>
          <w:szCs w:val="24"/>
          <w:shd w:val="clear" w:color="auto" w:fill="FFFFFF"/>
        </w:rPr>
      </w:pPr>
    </w:p>
    <w:p w14:paraId="475D28C0" w14:textId="52B12CB7" w:rsidR="00A34290" w:rsidRPr="00A34290" w:rsidRDefault="00A34290" w:rsidP="00A34290">
      <w:pPr>
        <w:spacing w:line="240" w:lineRule="auto"/>
        <w:rPr>
          <w:rFonts w:ascii="Bookman Old Style" w:hAnsi="Bookman Old Style"/>
          <w:b/>
          <w:bCs/>
          <w:color w:val="1F1F1F"/>
          <w:sz w:val="24"/>
          <w:szCs w:val="24"/>
          <w:shd w:val="clear" w:color="auto" w:fill="FFFFFF"/>
        </w:rPr>
      </w:pPr>
      <w:r w:rsidRPr="00A34290">
        <w:rPr>
          <w:rFonts w:ascii="Bookman Old Style" w:hAnsi="Bookman Old Style"/>
          <w:b/>
          <w:bCs/>
          <w:color w:val="1F1F1F"/>
          <w:sz w:val="24"/>
          <w:szCs w:val="24"/>
          <w:shd w:val="clear" w:color="auto" w:fill="FFFFFF"/>
        </w:rPr>
        <w:t>ATTENDANCE</w:t>
      </w:r>
    </w:p>
    <w:p w14:paraId="5BF11FB8" w14:textId="77777777" w:rsidR="00A34290" w:rsidRPr="00A34290" w:rsidRDefault="00A34290" w:rsidP="00A34290">
      <w:pPr>
        <w:tabs>
          <w:tab w:val="left" w:pos="720"/>
          <w:tab w:val="left" w:pos="8640"/>
          <w:tab w:val="left" w:pos="9360"/>
          <w:tab w:val="left" w:pos="10080"/>
          <w:tab w:val="left" w:pos="10800"/>
        </w:tabs>
        <w:suppressAutoHyphens/>
        <w:spacing w:line="240" w:lineRule="auto"/>
        <w:rPr>
          <w:rFonts w:ascii="Bookman Old Style" w:hAnsi="Bookman Old Style"/>
          <w:sz w:val="24"/>
          <w:szCs w:val="24"/>
        </w:rPr>
      </w:pPr>
      <w:r w:rsidRPr="00A34290">
        <w:rPr>
          <w:rFonts w:ascii="Bookman Old Style" w:hAnsi="Bookman Old Style"/>
          <w:sz w:val="24"/>
          <w:szCs w:val="24"/>
        </w:rPr>
        <w:t>Students are expected to “call-off”, by contacting their instructor for absences that have not be pre-approved.  Each instructor will provide expectations for their call-off policy.</w:t>
      </w:r>
    </w:p>
    <w:p w14:paraId="2F6B6DB9" w14:textId="77777777" w:rsidR="00A34290" w:rsidRPr="00A34290" w:rsidRDefault="00A34290" w:rsidP="00A34290">
      <w:pPr>
        <w:spacing w:line="240" w:lineRule="auto"/>
        <w:rPr>
          <w:rFonts w:ascii="Bookman Old Style" w:hAnsi="Bookman Old Style"/>
          <w:b/>
          <w:bCs/>
          <w:color w:val="1F1F1F"/>
          <w:sz w:val="24"/>
          <w:szCs w:val="24"/>
          <w:shd w:val="clear" w:color="auto" w:fill="FFFFFF"/>
        </w:rPr>
      </w:pPr>
    </w:p>
    <w:p w14:paraId="561D9183" w14:textId="506A513C" w:rsidR="00A34290" w:rsidRPr="00A34290" w:rsidRDefault="00A34290" w:rsidP="00A34290">
      <w:pPr>
        <w:spacing w:line="240" w:lineRule="auto"/>
        <w:rPr>
          <w:rFonts w:ascii="Bookman Old Style" w:hAnsi="Bookman Old Style"/>
          <w:sz w:val="24"/>
          <w:szCs w:val="24"/>
        </w:rPr>
      </w:pPr>
      <w:r w:rsidRPr="00A34290">
        <w:rPr>
          <w:rFonts w:ascii="Bookman Old Style" w:hAnsi="Bookman Old Style"/>
          <w:color w:val="1F1F1F"/>
          <w:sz w:val="24"/>
          <w:szCs w:val="24"/>
          <w:shd w:val="clear" w:color="auto" w:fill="FFFFFF"/>
        </w:rPr>
        <w:t xml:space="preserve">Seniors that have accumulated fifteen (15) or more days of unexcused </w:t>
      </w:r>
      <w:r w:rsidRPr="00A34290">
        <w:rPr>
          <w:rFonts w:ascii="Bookman Old Style" w:hAnsi="Bookman Old Style"/>
          <w:color w:val="1F1F1F"/>
          <w:sz w:val="24"/>
          <w:szCs w:val="24"/>
          <w:shd w:val="clear" w:color="auto" w:fill="FFFFFF"/>
        </w:rPr>
        <w:t xml:space="preserve">illegal </w:t>
      </w:r>
      <w:r w:rsidRPr="00A34290">
        <w:rPr>
          <w:rFonts w:ascii="Bookman Old Style" w:hAnsi="Bookman Old Style"/>
          <w:color w:val="1F1F1F"/>
          <w:sz w:val="24"/>
          <w:szCs w:val="24"/>
          <w:shd w:val="clear" w:color="auto" w:fill="FFFFFF"/>
        </w:rPr>
        <w:t>absence</w:t>
      </w:r>
      <w:r w:rsidRPr="00A34290">
        <w:rPr>
          <w:rFonts w:ascii="Bookman Old Style" w:hAnsi="Bookman Old Style"/>
          <w:color w:val="1F1F1F"/>
          <w:sz w:val="24"/>
          <w:szCs w:val="24"/>
          <w:shd w:val="clear" w:color="auto" w:fill="FFFFFF"/>
        </w:rPr>
        <w:t>s during the year</w:t>
      </w:r>
      <w:r w:rsidRPr="00A34290">
        <w:rPr>
          <w:rFonts w:ascii="Bookman Old Style" w:hAnsi="Bookman Old Style"/>
          <w:color w:val="1F1F1F"/>
          <w:sz w:val="24"/>
          <w:szCs w:val="24"/>
          <w:shd w:val="clear" w:color="auto" w:fill="FFFFFF"/>
        </w:rPr>
        <w:t xml:space="preserve"> will not be permitted to participate in the </w:t>
      </w:r>
      <w:r w:rsidRPr="00A34290">
        <w:rPr>
          <w:rFonts w:ascii="Bookman Old Style" w:hAnsi="Bookman Old Style"/>
          <w:color w:val="1F1F1F"/>
          <w:sz w:val="24"/>
          <w:szCs w:val="24"/>
          <w:shd w:val="clear" w:color="auto" w:fill="FFFFFF"/>
        </w:rPr>
        <w:t>senior awards</w:t>
      </w:r>
      <w:r w:rsidRPr="00A34290">
        <w:rPr>
          <w:rFonts w:ascii="Bookman Old Style" w:hAnsi="Bookman Old Style"/>
          <w:color w:val="1F1F1F"/>
          <w:sz w:val="24"/>
          <w:szCs w:val="24"/>
          <w:shd w:val="clear" w:color="auto" w:fill="FFFFFF"/>
        </w:rPr>
        <w:t xml:space="preserve"> ceremony. </w:t>
      </w:r>
    </w:p>
    <w:sectPr w:rsidR="00A34290" w:rsidRPr="00A34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988"/>
    <w:rsid w:val="008328A0"/>
    <w:rsid w:val="00854E5F"/>
    <w:rsid w:val="00A34290"/>
    <w:rsid w:val="00CC6404"/>
    <w:rsid w:val="00E23FDC"/>
    <w:rsid w:val="00E91988"/>
    <w:rsid w:val="00F4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3FBC"/>
  <w15:docId w15:val="{3CC43D4A-2973-44C2-A70F-FEC5B7A89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2935</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Aiken</dc:creator>
  <cp:keywords/>
  <dc:description/>
  <cp:lastModifiedBy>Julie Aiken</cp:lastModifiedBy>
  <cp:revision>1</cp:revision>
  <dcterms:created xsi:type="dcterms:W3CDTF">2023-07-03T15:50:00Z</dcterms:created>
  <dcterms:modified xsi:type="dcterms:W3CDTF">2023-08-13T00:10:00Z</dcterms:modified>
</cp:coreProperties>
</file>