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BAE35" w14:textId="7E553672" w:rsidR="00A10216" w:rsidRDefault="000F739F" w:rsidP="000F739F">
      <w:pPr>
        <w:jc w:val="center"/>
        <w:rPr>
          <w:color w:val="385623" w:themeColor="accent6" w:themeShade="80"/>
        </w:rPr>
      </w:pPr>
      <w:r w:rsidRPr="007B1D92">
        <w:rPr>
          <w:noProof/>
          <w:sz w:val="24"/>
          <w:szCs w:val="24"/>
        </w:rPr>
        <w:drawing>
          <wp:inline distT="0" distB="0" distL="0" distR="0" wp14:anchorId="580966E6" wp14:editId="7BBD6263">
            <wp:extent cx="2686050" cy="733425"/>
            <wp:effectExtent l="0" t="0" r="0" b="9525"/>
            <wp:docPr id="1" name="Picture 1" descr="C:\Users\lsorensen\Pictures\ec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orensen\Pictures\ects-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86050" cy="733425"/>
                    </a:xfrm>
                    <a:prstGeom prst="rect">
                      <a:avLst/>
                    </a:prstGeom>
                    <a:noFill/>
                    <a:ln>
                      <a:noFill/>
                    </a:ln>
                  </pic:spPr>
                </pic:pic>
              </a:graphicData>
            </a:graphic>
          </wp:inline>
        </w:drawing>
      </w:r>
    </w:p>
    <w:p w14:paraId="2616A53B" w14:textId="4DCD9EFA" w:rsidR="000F739F" w:rsidRDefault="000F739F" w:rsidP="000F739F">
      <w:pPr>
        <w:jc w:val="center"/>
        <w:rPr>
          <w:color w:val="385623" w:themeColor="accent6" w:themeShade="80"/>
        </w:rPr>
      </w:pPr>
    </w:p>
    <w:p w14:paraId="1BEAAFF2" w14:textId="4B36458E" w:rsidR="000F739F" w:rsidRDefault="000F739F" w:rsidP="000F739F">
      <w:pPr>
        <w:spacing w:after="0"/>
        <w:jc w:val="center"/>
        <w:rPr>
          <w:b/>
          <w:bCs/>
          <w:sz w:val="28"/>
          <w:szCs w:val="28"/>
        </w:rPr>
      </w:pPr>
      <w:r w:rsidRPr="000F739F">
        <w:rPr>
          <w:b/>
          <w:bCs/>
          <w:sz w:val="28"/>
          <w:szCs w:val="28"/>
        </w:rPr>
        <w:t>Enrollment and Community Engagement</w:t>
      </w:r>
    </w:p>
    <w:p w14:paraId="5E23834B" w14:textId="2A98B3CB" w:rsidR="000F739F" w:rsidRDefault="000F739F" w:rsidP="00BC57BD">
      <w:pPr>
        <w:spacing w:after="0"/>
        <w:jc w:val="center"/>
        <w:rPr>
          <w:b/>
          <w:bCs/>
          <w:sz w:val="28"/>
          <w:szCs w:val="28"/>
        </w:rPr>
      </w:pPr>
      <w:r>
        <w:rPr>
          <w:b/>
          <w:bCs/>
          <w:sz w:val="28"/>
          <w:szCs w:val="28"/>
        </w:rPr>
        <w:t>October 2021</w:t>
      </w:r>
    </w:p>
    <w:p w14:paraId="64C4F44F" w14:textId="72DD68B1" w:rsidR="000F739F" w:rsidRDefault="000F739F" w:rsidP="000F739F">
      <w:pPr>
        <w:spacing w:after="0"/>
        <w:jc w:val="center"/>
        <w:rPr>
          <w:b/>
          <w:bCs/>
          <w:sz w:val="28"/>
          <w:szCs w:val="28"/>
        </w:rPr>
      </w:pPr>
    </w:p>
    <w:p w14:paraId="33064104" w14:textId="1090B002" w:rsidR="000F739F" w:rsidRDefault="000F739F" w:rsidP="000F739F">
      <w:pPr>
        <w:spacing w:after="0"/>
        <w:rPr>
          <w:b/>
          <w:bCs/>
          <w:sz w:val="28"/>
          <w:szCs w:val="28"/>
          <w:u w:val="single"/>
        </w:rPr>
      </w:pPr>
      <w:r w:rsidRPr="000F739F">
        <w:rPr>
          <w:b/>
          <w:bCs/>
          <w:sz w:val="28"/>
          <w:szCs w:val="28"/>
          <w:u w:val="single"/>
        </w:rPr>
        <w:t>Enrollment</w:t>
      </w:r>
    </w:p>
    <w:p w14:paraId="19BCF0A8" w14:textId="2CB8A5B5" w:rsidR="000F739F" w:rsidRDefault="000F739F" w:rsidP="000F739F">
      <w:pPr>
        <w:spacing w:after="0"/>
        <w:rPr>
          <w:sz w:val="24"/>
          <w:szCs w:val="24"/>
        </w:rPr>
      </w:pPr>
      <w:r>
        <w:rPr>
          <w:sz w:val="24"/>
          <w:szCs w:val="24"/>
        </w:rPr>
        <w:t>The month of October is spen</w:t>
      </w:r>
      <w:r w:rsidR="00A645F0">
        <w:rPr>
          <w:sz w:val="24"/>
          <w:szCs w:val="24"/>
        </w:rPr>
        <w:t>t</w:t>
      </w:r>
      <w:r>
        <w:rPr>
          <w:sz w:val="24"/>
          <w:szCs w:val="24"/>
        </w:rPr>
        <w:t xml:space="preserve"> in the sending districts presenting the opportunities at ECTS to freshmen.  By the end of the month </w:t>
      </w:r>
      <w:r w:rsidR="00A645F0">
        <w:rPr>
          <w:sz w:val="24"/>
          <w:szCs w:val="24"/>
        </w:rPr>
        <w:t>October roughly</w:t>
      </w:r>
      <w:r>
        <w:rPr>
          <w:sz w:val="24"/>
          <w:szCs w:val="24"/>
        </w:rPr>
        <w:t xml:space="preserve"> 45 presentations will have been given.  </w:t>
      </w:r>
      <w:r w:rsidR="00A645F0">
        <w:rPr>
          <w:sz w:val="24"/>
          <w:szCs w:val="24"/>
        </w:rPr>
        <w:t xml:space="preserve">Thank you, Travis Woodburn for helping to present in schools when my schedule had conflicts. </w:t>
      </w:r>
    </w:p>
    <w:p w14:paraId="42B9DC22" w14:textId="6F3ED3D9" w:rsidR="00A645F0" w:rsidRDefault="00A645F0" w:rsidP="000F739F">
      <w:pPr>
        <w:spacing w:after="0"/>
        <w:rPr>
          <w:sz w:val="24"/>
          <w:szCs w:val="24"/>
        </w:rPr>
      </w:pPr>
    </w:p>
    <w:p w14:paraId="58522152" w14:textId="419CAE70" w:rsidR="00A645F0" w:rsidRPr="000F739F" w:rsidRDefault="00A645F0" w:rsidP="000F739F">
      <w:pPr>
        <w:spacing w:after="0"/>
        <w:rPr>
          <w:sz w:val="24"/>
          <w:szCs w:val="24"/>
        </w:rPr>
      </w:pPr>
      <w:r>
        <w:rPr>
          <w:sz w:val="24"/>
          <w:szCs w:val="24"/>
        </w:rPr>
        <w:t>ECTS will host 1700 freshmen in the month of November.  Each student chose the 3 ECTS Career Majors they are interested in experiencing.  ECTS teachers have created a hands-on experience for each student choosing to visit their program.  Covid has placed restrictions on how the ECTS Showcase Tours are conducted. Thank you to every staff member working to make these experiences meaningful and memorable for every 9</w:t>
      </w:r>
      <w:r w:rsidRPr="00A645F0">
        <w:rPr>
          <w:sz w:val="24"/>
          <w:szCs w:val="24"/>
          <w:vertAlign w:val="superscript"/>
        </w:rPr>
        <w:t>th</w:t>
      </w:r>
      <w:r>
        <w:rPr>
          <w:sz w:val="24"/>
          <w:szCs w:val="24"/>
        </w:rPr>
        <w:t xml:space="preserve"> grade student.  </w:t>
      </w:r>
    </w:p>
    <w:p w14:paraId="58F6050B" w14:textId="3C3BCDC4" w:rsidR="000F739F" w:rsidRPr="000F739F" w:rsidRDefault="000F739F" w:rsidP="000F739F">
      <w:pPr>
        <w:spacing w:after="0"/>
        <w:rPr>
          <w:sz w:val="24"/>
          <w:szCs w:val="24"/>
        </w:rPr>
      </w:pPr>
    </w:p>
    <w:p w14:paraId="57AD4693" w14:textId="32DCD95B" w:rsidR="000F739F" w:rsidRDefault="000F739F" w:rsidP="000F739F">
      <w:pPr>
        <w:spacing w:after="0"/>
        <w:rPr>
          <w:sz w:val="24"/>
          <w:szCs w:val="24"/>
        </w:rPr>
      </w:pPr>
      <w:r>
        <w:rPr>
          <w:sz w:val="24"/>
          <w:szCs w:val="24"/>
        </w:rPr>
        <w:t xml:space="preserve">Perspective students will begin applying to ECTS in November.  The Priority Enrollment date is December 17, 2021. Students need to </w:t>
      </w:r>
      <w:proofErr w:type="gramStart"/>
      <w:r>
        <w:rPr>
          <w:sz w:val="24"/>
          <w:szCs w:val="24"/>
        </w:rPr>
        <w:t>submit an application</w:t>
      </w:r>
      <w:proofErr w:type="gramEnd"/>
      <w:r>
        <w:rPr>
          <w:sz w:val="24"/>
          <w:szCs w:val="24"/>
        </w:rPr>
        <w:t xml:space="preserve"> by that date to be considered in the first round of applications.  </w:t>
      </w:r>
    </w:p>
    <w:p w14:paraId="5D8B3A4B" w14:textId="41483EF7" w:rsidR="00A645F0" w:rsidRDefault="00A645F0" w:rsidP="000F739F">
      <w:pPr>
        <w:spacing w:after="0"/>
        <w:rPr>
          <w:sz w:val="24"/>
          <w:szCs w:val="24"/>
        </w:rPr>
      </w:pPr>
    </w:p>
    <w:p w14:paraId="0BA45CE8" w14:textId="291AAC6D" w:rsidR="00A645F0" w:rsidRDefault="00A645F0" w:rsidP="000F739F">
      <w:pPr>
        <w:spacing w:after="0"/>
        <w:rPr>
          <w:sz w:val="24"/>
          <w:szCs w:val="24"/>
        </w:rPr>
      </w:pPr>
      <w:r>
        <w:rPr>
          <w:sz w:val="24"/>
          <w:szCs w:val="24"/>
        </w:rPr>
        <w:t xml:space="preserve">The sending district School Counselors work very hard to coordinate presentations and the Showcase Tours.  Their efforts are greatly appreciated.  </w:t>
      </w:r>
    </w:p>
    <w:p w14:paraId="7F558DFC" w14:textId="10350C30" w:rsidR="00A645F0" w:rsidRDefault="00A645F0" w:rsidP="000F739F">
      <w:pPr>
        <w:spacing w:after="0"/>
        <w:rPr>
          <w:sz w:val="24"/>
          <w:szCs w:val="24"/>
        </w:rPr>
      </w:pPr>
    </w:p>
    <w:p w14:paraId="5E2148DB" w14:textId="533C6D0E" w:rsidR="00A645F0" w:rsidRDefault="00A645F0" w:rsidP="000F739F">
      <w:pPr>
        <w:spacing w:after="0"/>
        <w:rPr>
          <w:b/>
          <w:bCs/>
          <w:sz w:val="28"/>
          <w:szCs w:val="28"/>
          <w:u w:val="single"/>
        </w:rPr>
      </w:pPr>
      <w:r>
        <w:rPr>
          <w:b/>
          <w:bCs/>
          <w:sz w:val="28"/>
          <w:szCs w:val="28"/>
          <w:u w:val="single"/>
        </w:rPr>
        <w:t>Marketing</w:t>
      </w:r>
    </w:p>
    <w:p w14:paraId="50309165" w14:textId="2B0E058B" w:rsidR="00A645F0" w:rsidRDefault="00A645F0" w:rsidP="000F739F">
      <w:pPr>
        <w:spacing w:after="0"/>
        <w:rPr>
          <w:sz w:val="24"/>
          <w:szCs w:val="24"/>
        </w:rPr>
      </w:pPr>
      <w:r>
        <w:rPr>
          <w:sz w:val="24"/>
          <w:szCs w:val="24"/>
        </w:rPr>
        <w:t xml:space="preserve">Each JOC member received the letter and brochure sent to every freshman in each of the sending districts.  They will also receive the Open House Invitations and Priority Enrollment reminder cards mailed in November and December.  </w:t>
      </w:r>
    </w:p>
    <w:p w14:paraId="53F773DF" w14:textId="57250BB3" w:rsidR="00A645F0" w:rsidRDefault="00A645F0" w:rsidP="000F739F">
      <w:pPr>
        <w:spacing w:after="0"/>
        <w:rPr>
          <w:sz w:val="24"/>
          <w:szCs w:val="24"/>
        </w:rPr>
      </w:pPr>
    </w:p>
    <w:p w14:paraId="433EBC20" w14:textId="76EF6DDE" w:rsidR="00A645F0" w:rsidRDefault="00A645F0" w:rsidP="000F739F">
      <w:pPr>
        <w:spacing w:after="0"/>
        <w:rPr>
          <w:sz w:val="24"/>
          <w:szCs w:val="24"/>
        </w:rPr>
      </w:pPr>
      <w:r>
        <w:rPr>
          <w:sz w:val="24"/>
          <w:szCs w:val="24"/>
        </w:rPr>
        <w:t xml:space="preserve">ECTS New Student Open House is November 18, </w:t>
      </w:r>
      <w:proofErr w:type="gramStart"/>
      <w:r>
        <w:rPr>
          <w:sz w:val="24"/>
          <w:szCs w:val="24"/>
        </w:rPr>
        <w:t>2021</w:t>
      </w:r>
      <w:proofErr w:type="gramEnd"/>
      <w:r>
        <w:rPr>
          <w:sz w:val="24"/>
          <w:szCs w:val="24"/>
        </w:rPr>
        <w:t xml:space="preserve"> from 4:30 – 6:30. </w:t>
      </w:r>
    </w:p>
    <w:p w14:paraId="5A56CCB1" w14:textId="4EF783A2" w:rsidR="00A645F0" w:rsidRDefault="00A645F0" w:rsidP="000F739F">
      <w:pPr>
        <w:spacing w:after="0"/>
        <w:rPr>
          <w:sz w:val="24"/>
          <w:szCs w:val="24"/>
        </w:rPr>
      </w:pPr>
    </w:p>
    <w:p w14:paraId="0881B5D2" w14:textId="07C9E712" w:rsidR="00A645F0" w:rsidRDefault="00A645F0" w:rsidP="000F739F">
      <w:pPr>
        <w:spacing w:after="0"/>
        <w:rPr>
          <w:b/>
          <w:bCs/>
          <w:sz w:val="24"/>
          <w:szCs w:val="24"/>
          <w:u w:val="single"/>
        </w:rPr>
      </w:pPr>
      <w:r>
        <w:rPr>
          <w:b/>
          <w:bCs/>
          <w:sz w:val="28"/>
          <w:szCs w:val="28"/>
          <w:u w:val="single"/>
        </w:rPr>
        <w:t>Community Engagement</w:t>
      </w:r>
    </w:p>
    <w:p w14:paraId="2F7C731D" w14:textId="71C195B2" w:rsidR="00A645F0" w:rsidRPr="00A645F0" w:rsidRDefault="00A645F0" w:rsidP="000F739F">
      <w:pPr>
        <w:spacing w:after="0"/>
        <w:rPr>
          <w:sz w:val="24"/>
          <w:szCs w:val="24"/>
        </w:rPr>
      </w:pPr>
      <w:r>
        <w:rPr>
          <w:sz w:val="24"/>
          <w:szCs w:val="24"/>
        </w:rPr>
        <w:t>I have had the pleasure of interacting with 3</w:t>
      </w:r>
      <w:r w:rsidRPr="00A645F0">
        <w:rPr>
          <w:sz w:val="24"/>
          <w:szCs w:val="24"/>
          <w:vertAlign w:val="superscript"/>
        </w:rPr>
        <w:t>rd</w:t>
      </w:r>
      <w:r>
        <w:rPr>
          <w:sz w:val="24"/>
          <w:szCs w:val="24"/>
        </w:rPr>
        <w:t xml:space="preserve"> graders throughout our sending districts delivering career coloring books</w:t>
      </w:r>
      <w:r w:rsidR="00BC57BD">
        <w:rPr>
          <w:sz w:val="24"/>
          <w:szCs w:val="24"/>
        </w:rPr>
        <w:t xml:space="preserve"> with Joe Tarasovitch</w:t>
      </w:r>
      <w:r>
        <w:rPr>
          <w:sz w:val="24"/>
          <w:szCs w:val="24"/>
        </w:rPr>
        <w:t>.  This is a significan</w:t>
      </w:r>
      <w:r w:rsidR="00BC57BD">
        <w:rPr>
          <w:sz w:val="24"/>
          <w:szCs w:val="24"/>
        </w:rPr>
        <w:t>t undertaking.  Career standards are mandated through out grades K-12.  Every 3</w:t>
      </w:r>
      <w:r w:rsidR="00BC57BD" w:rsidRPr="00BC57BD">
        <w:rPr>
          <w:sz w:val="24"/>
          <w:szCs w:val="24"/>
          <w:vertAlign w:val="superscript"/>
        </w:rPr>
        <w:t>rd</w:t>
      </w:r>
      <w:r w:rsidR="00BC57BD">
        <w:rPr>
          <w:sz w:val="24"/>
          <w:szCs w:val="24"/>
        </w:rPr>
        <w:t xml:space="preserve"> grader in the sending districts will complete the same activity to initiate awareness in careers, ECTS career majors, and non-traditional careers.  </w:t>
      </w:r>
    </w:p>
    <w:sectPr w:rsidR="00A645F0" w:rsidRPr="00A64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39F"/>
    <w:rsid w:val="000F739F"/>
    <w:rsid w:val="003F4A18"/>
    <w:rsid w:val="00A10216"/>
    <w:rsid w:val="00A645F0"/>
    <w:rsid w:val="00BC5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CB9F1"/>
  <w15:chartTrackingRefBased/>
  <w15:docId w15:val="{B52BD78A-109E-45C8-8F8C-025632D2C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Sorensen</dc:creator>
  <cp:keywords/>
  <dc:description/>
  <cp:lastModifiedBy>Lisa Sorensen</cp:lastModifiedBy>
  <cp:revision>1</cp:revision>
  <dcterms:created xsi:type="dcterms:W3CDTF">2021-10-21T00:32:00Z</dcterms:created>
  <dcterms:modified xsi:type="dcterms:W3CDTF">2021-10-21T00:56:00Z</dcterms:modified>
</cp:coreProperties>
</file>