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13987" w:rsidRPr="00C13987" w:rsidRDefault="00C13987" w:rsidP="00C13987">
      <w:pPr>
        <w:spacing w:after="0"/>
        <w:jc w:val="center"/>
        <w:rPr>
          <w:b/>
          <w:bCs/>
          <w:color w:val="538135" w:themeColor="accent6" w:themeShade="BF"/>
          <w:sz w:val="28"/>
          <w:szCs w:val="28"/>
        </w:rPr>
      </w:pPr>
      <w:r w:rsidRPr="00C13987">
        <w:rPr>
          <w:b/>
          <w:bCs/>
          <w:color w:val="538135" w:themeColor="accent6" w:themeShade="BF"/>
          <w:sz w:val="28"/>
          <w:szCs w:val="28"/>
        </w:rPr>
        <w:t>High School Activity Report</w:t>
      </w:r>
    </w:p>
    <w:p w:rsidR="00C13987" w:rsidRPr="00C13987" w:rsidRDefault="00C13987" w:rsidP="00C13987">
      <w:pPr>
        <w:spacing w:after="0"/>
        <w:jc w:val="center"/>
        <w:rPr>
          <w:b/>
          <w:bCs/>
          <w:color w:val="538135" w:themeColor="accent6" w:themeShade="BF"/>
          <w:sz w:val="28"/>
          <w:szCs w:val="28"/>
        </w:rPr>
      </w:pPr>
      <w:r w:rsidRPr="00C13987">
        <w:rPr>
          <w:b/>
          <w:bCs/>
          <w:color w:val="538135" w:themeColor="accent6" w:themeShade="BF"/>
          <w:sz w:val="28"/>
          <w:szCs w:val="28"/>
        </w:rPr>
        <w:t>February 202</w:t>
      </w:r>
      <w:r w:rsidR="00606C6F">
        <w:rPr>
          <w:b/>
          <w:bCs/>
          <w:color w:val="538135" w:themeColor="accent6" w:themeShade="BF"/>
          <w:sz w:val="28"/>
          <w:szCs w:val="28"/>
        </w:rPr>
        <w:t>1</w:t>
      </w:r>
    </w:p>
    <w:p w:rsidR="00C13987" w:rsidRDefault="00C13987" w:rsidP="00C13987">
      <w:r>
        <w:t xml:space="preserve"> </w:t>
      </w:r>
    </w:p>
    <w:p w:rsidR="00C13987" w:rsidRDefault="00C13987" w:rsidP="00C13987">
      <w:r w:rsidRPr="00C13987">
        <w:rPr>
          <w:b/>
          <w:bCs/>
          <w:color w:val="538135" w:themeColor="accent6" w:themeShade="BF"/>
          <w:u w:val="single"/>
        </w:rPr>
        <w:t>Semester Conferences – Vocational I Instructors:</w:t>
      </w:r>
      <w:r w:rsidRPr="00C13987">
        <w:rPr>
          <w:color w:val="538135" w:themeColor="accent6" w:themeShade="BF"/>
        </w:rPr>
        <w:t xml:space="preserve"> </w:t>
      </w:r>
      <w:r>
        <w:t xml:space="preserve">Joe Tarasovitch and Dr. Walker conducted Semester conferences with the 13 Vocational I instructors on January </w:t>
      </w:r>
      <w:proofErr w:type="gramStart"/>
      <w:r w:rsidR="001148C6">
        <w:t>28</w:t>
      </w:r>
      <w:r>
        <w:t>th</w:t>
      </w:r>
      <w:proofErr w:type="gramEnd"/>
      <w:r>
        <w:t xml:space="preserve"> and </w:t>
      </w:r>
      <w:r w:rsidR="001148C6">
        <w:t>29th</w:t>
      </w:r>
      <w:r>
        <w:t>. The conferences afforded</w:t>
      </w:r>
      <w:r w:rsidR="001148C6">
        <w:t xml:space="preserve"> </w:t>
      </w:r>
      <w:r>
        <w:t xml:space="preserve"> Dr. Walker, Mr. Tarasovitch and the instructors to review and discuss educational processes that are driven by the administration at ECTS. The conference afforded the instructors to demonstrate their planning and engagement with the students enrolled in their programs</w:t>
      </w:r>
      <w:r w:rsidR="001148C6">
        <w:t>, and to discuss the hybrid instruction protocols at ECTS</w:t>
      </w:r>
      <w:r>
        <w:t>. All 13 faculty members received a “satisfactory” semester</w:t>
      </w:r>
      <w:r w:rsidR="001148C6">
        <w:t xml:space="preserve"> rating on the alternative </w:t>
      </w:r>
      <w:r>
        <w:t>PDE 82</w:t>
      </w:r>
      <w:r w:rsidR="001148C6">
        <w:t>-</w:t>
      </w:r>
      <w:r>
        <w:t xml:space="preserve">1 form. </w:t>
      </w:r>
    </w:p>
    <w:p w:rsidR="00C13987" w:rsidRDefault="00C13987" w:rsidP="00C13987">
      <w:r w:rsidRPr="00C13987">
        <w:rPr>
          <w:b/>
          <w:bCs/>
          <w:color w:val="538135" w:themeColor="accent6" w:themeShade="BF"/>
          <w:u w:val="single"/>
        </w:rPr>
        <w:t>After School Faculty Meeting:</w:t>
      </w:r>
      <w:r w:rsidRPr="00C13987">
        <w:rPr>
          <w:color w:val="538135" w:themeColor="accent6" w:themeShade="BF"/>
        </w:rPr>
        <w:t xml:space="preserve"> </w:t>
      </w:r>
      <w:r>
        <w:t xml:space="preserve">On Thursday, February </w:t>
      </w:r>
      <w:proofErr w:type="gramStart"/>
      <w:r w:rsidR="001148C6">
        <w:t>4</w:t>
      </w:r>
      <w:r>
        <w:t>th</w:t>
      </w:r>
      <w:proofErr w:type="gramEnd"/>
      <w:r>
        <w:t>, the instructors were presented</w:t>
      </w:r>
      <w:r w:rsidR="001148C6">
        <w:t xml:space="preserve"> the enrollment applications for review and analysis. This is a vital step in the acceptance process to ensure ECTS has a system to address any programs that may have a waiting list and to place students into alternate programs.</w:t>
      </w:r>
      <w:r>
        <w:t xml:space="preserve">  </w:t>
      </w:r>
    </w:p>
    <w:p w:rsidR="00DD1FFC" w:rsidRDefault="00C13987" w:rsidP="00C13987">
      <w:r w:rsidRPr="00C13987">
        <w:rPr>
          <w:b/>
          <w:bCs/>
          <w:color w:val="538135" w:themeColor="accent6" w:themeShade="BF"/>
          <w:u w:val="single"/>
        </w:rPr>
        <w:t xml:space="preserve">Faculty In-Service: </w:t>
      </w:r>
      <w:r>
        <w:t xml:space="preserve">On </w:t>
      </w:r>
      <w:r w:rsidR="001148C6">
        <w:t>Friday</w:t>
      </w:r>
      <w:r>
        <w:t xml:space="preserve">, February </w:t>
      </w:r>
      <w:proofErr w:type="gramStart"/>
      <w:r>
        <w:t>1</w:t>
      </w:r>
      <w:r w:rsidR="001148C6">
        <w:t>2</w:t>
      </w:r>
      <w:r>
        <w:t>th</w:t>
      </w:r>
      <w:proofErr w:type="gramEnd"/>
      <w:r>
        <w:t xml:space="preserve">, the faculty </w:t>
      </w:r>
      <w:r w:rsidR="001148C6">
        <w:t>were</w:t>
      </w:r>
      <w:r>
        <w:t xml:space="preserve"> involved</w:t>
      </w:r>
      <w:r w:rsidR="00DD1FFC">
        <w:t xml:space="preserve"> with</w:t>
      </w:r>
      <w:r>
        <w:t xml:space="preserve"> </w:t>
      </w:r>
      <w:r w:rsidR="00E925E3">
        <w:t xml:space="preserve">two </w:t>
      </w:r>
      <w:r>
        <w:t>in-service topics that</w:t>
      </w:r>
      <w:r w:rsidR="00E925E3">
        <w:t xml:space="preserve"> supported the well-fair of our students </w:t>
      </w:r>
      <w:r w:rsidR="00E925E3" w:rsidRPr="005849D3">
        <w:t xml:space="preserve">and </w:t>
      </w:r>
      <w:r w:rsidR="005849D3">
        <w:t>the alignment of their curriculum to the standards that the ECTS administration has initiated</w:t>
      </w:r>
      <w:r w:rsidR="00DD1FFC">
        <w:t>. In one session, the instructors were engaged in CPR and First Aide training and in the other session, the staff continued the curriculum review and alignment priority action</w:t>
      </w:r>
      <w:r w:rsidR="005849D3">
        <w:t xml:space="preserve"> with the adoption of the CTC360 software.</w:t>
      </w:r>
    </w:p>
    <w:p w:rsidR="00C13987" w:rsidRPr="00DD1FFC" w:rsidRDefault="00DD1FFC" w:rsidP="00C13987">
      <w:r w:rsidRPr="00DD1FFC">
        <w:rPr>
          <w:b/>
          <w:color w:val="538135" w:themeColor="accent6" w:themeShade="BF"/>
          <w:u w:val="single"/>
        </w:rPr>
        <w:t>Recruitment</w:t>
      </w:r>
      <w:r w:rsidR="00C13987" w:rsidRPr="00DD1FFC">
        <w:rPr>
          <w:b/>
          <w:color w:val="538135" w:themeColor="accent6" w:themeShade="BF"/>
          <w:u w:val="single"/>
        </w:rPr>
        <w:t xml:space="preserve"> </w:t>
      </w:r>
      <w:r>
        <w:rPr>
          <w:b/>
          <w:color w:val="538135" w:themeColor="accent6" w:themeShade="BF"/>
          <w:u w:val="single"/>
        </w:rPr>
        <w:t>for 2021-22:</w:t>
      </w:r>
      <w:r>
        <w:t xml:space="preserve"> Joe Tarasovitch and Mary Foulkrod have been organizing the recruitment efforts of the students for the 2021-22 school year. It has been quite challenging due to the COVID-19 limitations of visitors. Mr. Tarasovitch and Mrs. Foulkrod have reviewed the applications and initiated</w:t>
      </w:r>
      <w:r w:rsidR="0033109B">
        <w:t xml:space="preserve"> the review process with the Sending School District guidance counselors. The students who have been accepted for the 2021-22 school year will be receiving their acceptance letters in the mail during the first week in March of 2021.</w:t>
      </w:r>
      <w:r>
        <w:t xml:space="preserve"> </w:t>
      </w:r>
    </w:p>
    <w:p w:rsidR="00C13987" w:rsidRDefault="00C13987" w:rsidP="00C13987">
      <w:r w:rsidRPr="00C13987">
        <w:rPr>
          <w:b/>
          <w:bCs/>
          <w:color w:val="538135" w:themeColor="accent6" w:themeShade="BF"/>
          <w:u w:val="single"/>
        </w:rPr>
        <w:t>Progress Reports:</w:t>
      </w:r>
      <w:r w:rsidRPr="00C13987">
        <w:rPr>
          <w:color w:val="538135" w:themeColor="accent6" w:themeShade="BF"/>
        </w:rPr>
        <w:t xml:space="preserve"> </w:t>
      </w:r>
      <w:r>
        <w:t xml:space="preserve">The 3rd quarter progress reports were mailed home to the students’ parents on Friday, February </w:t>
      </w:r>
      <w:proofErr w:type="gramStart"/>
      <w:r w:rsidR="0033109B">
        <w:t>19th</w:t>
      </w:r>
      <w:proofErr w:type="gramEnd"/>
      <w:r>
        <w:t xml:space="preserve">.  </w:t>
      </w:r>
    </w:p>
    <w:p w:rsidR="00C13987" w:rsidRDefault="00C13987" w:rsidP="00C13987">
      <w:r w:rsidRPr="00C13987">
        <w:rPr>
          <w:b/>
          <w:bCs/>
          <w:color w:val="538135" w:themeColor="accent6" w:themeShade="BF"/>
          <w:u w:val="single"/>
        </w:rPr>
        <w:t>January ECTS Pride Students:</w:t>
      </w:r>
      <w:r>
        <w:t xml:space="preserve"> Please find attached the monthly recognition of the PRIDE Student of the month from each lab. </w:t>
      </w:r>
    </w:p>
    <w:p w:rsidR="00D70A09" w:rsidRDefault="0033109B" w:rsidP="00C13987">
      <w:r>
        <w:rPr>
          <w:b/>
          <w:bCs/>
          <w:color w:val="538135" w:themeColor="accent6" w:themeShade="BF"/>
          <w:u w:val="single"/>
        </w:rPr>
        <w:t>Occupational Advisory Committee Meetings</w:t>
      </w:r>
      <w:r w:rsidR="00C13987" w:rsidRPr="00C13987">
        <w:rPr>
          <w:b/>
          <w:bCs/>
          <w:color w:val="538135" w:themeColor="accent6" w:themeShade="BF"/>
          <w:u w:val="single"/>
        </w:rPr>
        <w:t>:</w:t>
      </w:r>
      <w:r w:rsidR="00C13987">
        <w:t xml:space="preserve"> </w:t>
      </w:r>
      <w:r>
        <w:t>The annual</w:t>
      </w:r>
      <w:r>
        <w:t xml:space="preserve"> </w:t>
      </w:r>
      <w:r>
        <w:t>Occupational Advisory Committee dinner</w:t>
      </w:r>
      <w:r>
        <w:t xml:space="preserve"> that </w:t>
      </w:r>
      <w:proofErr w:type="gramStart"/>
      <w:r>
        <w:t>was scheduled</w:t>
      </w:r>
      <w:proofErr w:type="gramEnd"/>
      <w:r>
        <w:t xml:space="preserve"> for March 9, 2021 has been canceled due to the COVID-19 restrictions of large gatherings. This event has been an annual event to engage with the community and industry leaders to ensure that each program’s curriculum is </w:t>
      </w:r>
      <w:r w:rsidR="00B92358">
        <w:t>appropriate</w:t>
      </w:r>
      <w:r>
        <w:t xml:space="preserve"> for the local needs and to </w:t>
      </w:r>
      <w:r w:rsidRPr="00B92358">
        <w:rPr>
          <w:b/>
          <w:u w:val="single"/>
        </w:rPr>
        <w:t>THANK</w:t>
      </w:r>
      <w:r>
        <w:t xml:space="preserve"> the </w:t>
      </w:r>
      <w:r w:rsidR="00B92358">
        <w:t xml:space="preserve">partners for collaborating with ECTS. </w:t>
      </w:r>
      <w:r>
        <w:t xml:space="preserve">The </w:t>
      </w:r>
      <w:r w:rsidR="00C13987">
        <w:t>ECTS</w:t>
      </w:r>
      <w:r>
        <w:t xml:space="preserve"> instructional staff</w:t>
      </w:r>
      <w:r w:rsidR="00C13987">
        <w:t xml:space="preserve"> w</w:t>
      </w:r>
      <w:r>
        <w:t>ill be conducting their “spring” OAC meetings independently due to the</w:t>
      </w:r>
      <w:r w:rsidR="00B92358">
        <w:t>se</w:t>
      </w:r>
      <w:r>
        <w:t xml:space="preserve"> COVID-19 restrictions</w:t>
      </w:r>
      <w:r w:rsidR="00B92358">
        <w:t xml:space="preserve">. If anyone of the </w:t>
      </w:r>
      <w:proofErr w:type="gramStart"/>
      <w:r w:rsidR="00B92358">
        <w:t>JOC</w:t>
      </w:r>
      <w:proofErr w:type="gramEnd"/>
      <w:r w:rsidR="00B92358">
        <w:t xml:space="preserve"> members would like to be engaged with an OAC session, please let Joe Tarasovitch know so he can inform the instructor and arrange the invitation for the “virtual” meeting.</w:t>
      </w:r>
      <w:r>
        <w:t xml:space="preserve"> </w:t>
      </w:r>
    </w:p>
    <w:sectPr w:rsidR="00D70A0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13987"/>
    <w:rsid w:val="001148C6"/>
    <w:rsid w:val="001D7DA7"/>
    <w:rsid w:val="0033109B"/>
    <w:rsid w:val="005849D3"/>
    <w:rsid w:val="00606C6F"/>
    <w:rsid w:val="00B92358"/>
    <w:rsid w:val="00C13987"/>
    <w:rsid w:val="00D70A09"/>
    <w:rsid w:val="00DD1FFC"/>
    <w:rsid w:val="00E33716"/>
    <w:rsid w:val="00E925E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8DDE7A"/>
  <w15:chartTrackingRefBased/>
  <w15:docId w15:val="{CC1E3344-1EB7-4344-BAB1-507B9618EF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988</TotalTime>
  <Pages>1</Pages>
  <Words>442</Words>
  <Characters>2525</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Pam Lasher</dc:creator>
  <cp:keywords/>
  <dc:description/>
  <cp:lastModifiedBy>Joe Tarasovitch</cp:lastModifiedBy>
  <cp:revision>2</cp:revision>
  <dcterms:created xsi:type="dcterms:W3CDTF">2021-02-17T21:04:00Z</dcterms:created>
  <dcterms:modified xsi:type="dcterms:W3CDTF">2021-02-17T21:04:00Z</dcterms:modified>
</cp:coreProperties>
</file>