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Foyle, Ogden, Heath, Bucksbee, Gainer,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DiPlacido, Rodgers, Ring, </w:t>
      </w:r>
      <w:proofErr w:type="spellStart"/>
      <w:r>
        <w:rPr>
          <w:rFonts w:asciiTheme="minorHAnsi" w:hAnsiTheme="minorHAnsi" w:cstheme="minorHAnsi"/>
          <w:b w:val="0"/>
          <w:bCs w:val="0"/>
        </w:rPr>
        <w:t>Gourley</w:t>
      </w:r>
      <w:proofErr w:type="spellEnd"/>
      <w:r>
        <w:rPr>
          <w:rFonts w:asciiTheme="minorHAnsi" w:hAnsiTheme="minorHAnsi" w:cstheme="minorHAnsi"/>
          <w:b w:val="0"/>
          <w:bCs w:val="0"/>
        </w:rPr>
        <w:t>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2623DE">
        <w:rPr>
          <w:rFonts w:asciiTheme="minorHAnsi" w:hAnsiTheme="minorHAnsi" w:cstheme="minorHAnsi"/>
          <w:bCs w:val="0"/>
        </w:rPr>
        <w:t>Motion to accept the minutes of the, December 20, 2011 meeting as presented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Foundation Revenue and Expenditure Report as presented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Treasurer’s Report as presented: April 30, 2012 summary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4B74">
        <w:rPr>
          <w:rFonts w:asciiTheme="minorHAnsi" w:hAnsiTheme="minorHAnsi" w:cstheme="minorHAnsi"/>
          <w:bCs w:val="0"/>
        </w:rPr>
        <w:t>Motion to award the Fred Brockman Memorial Scholarship to Auto Technologies students Kenneth Fletcher and Ben Williams by purchasing $500 Snap-On Tools for each recipient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Scholarship awards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1162B3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1162B3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1162B3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162B3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1691"/>
    <w:rsid w:val="00E43FED"/>
    <w:rsid w:val="00EB3D23"/>
    <w:rsid w:val="00ED667D"/>
    <w:rsid w:val="00F0088C"/>
    <w:rsid w:val="00F14537"/>
    <w:rsid w:val="00F23BA0"/>
    <w:rsid w:val="00F34326"/>
    <w:rsid w:val="00F4597A"/>
    <w:rsid w:val="00F526CE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5B13-1083-4582-989E-4746089C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732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2012-05-15T16:45:00Z</cp:lastPrinted>
  <dcterms:created xsi:type="dcterms:W3CDTF">2013-05-16T15:56:00Z</dcterms:created>
  <dcterms:modified xsi:type="dcterms:W3CDTF">2013-05-16T15:56:00Z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