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34"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Look w:val="0001"/>
      </w:tblPr>
      <w:tblGrid>
        <w:gridCol w:w="2347"/>
        <w:gridCol w:w="8395"/>
      </w:tblGrid>
      <w:tr w:rsidR="00693EEB">
        <w:tc>
          <w:tcPr>
            <w:tcW w:w="2347" w:type="dxa"/>
          </w:tcPr>
          <w:p w:rsidR="00693EEB" w:rsidRDefault="00693EEB">
            <w:pPr>
              <w:widowControl w:val="0"/>
              <w:rPr>
                <w:sz w:val="24"/>
              </w:rPr>
            </w:pPr>
          </w:p>
        </w:tc>
        <w:tc>
          <w:tcPr>
            <w:tcW w:w="8395" w:type="dxa"/>
          </w:tcPr>
          <w:p w:rsidR="00693EEB" w:rsidRDefault="00693EEB">
            <w:pPr>
              <w:widowControl w:val="0"/>
              <w:rPr>
                <w:sz w:val="24"/>
              </w:rPr>
            </w:pPr>
          </w:p>
        </w:tc>
      </w:tr>
      <w:tr w:rsidR="00693EEB">
        <w:tc>
          <w:tcPr>
            <w:tcW w:w="2347" w:type="dxa"/>
          </w:tcPr>
          <w:p w:rsidR="00693EEB" w:rsidRDefault="00693EEB">
            <w:pPr>
              <w:widowControl w:val="0"/>
              <w:jc w:val="center"/>
              <w:rPr>
                <w:sz w:val="24"/>
              </w:rPr>
            </w:pPr>
          </w:p>
        </w:tc>
        <w:tc>
          <w:tcPr>
            <w:tcW w:w="8395" w:type="dxa"/>
          </w:tcPr>
          <w:p w:rsidR="00693EEB" w:rsidRDefault="00D41F32">
            <w:pPr>
              <w:widowControl w:val="0"/>
              <w:jc w:val="center"/>
              <w:rPr>
                <w:sz w:val="24"/>
              </w:rPr>
            </w:pPr>
            <w:r>
              <w:rPr>
                <w:snapToGrid w:val="0"/>
                <w:sz w:val="24"/>
              </w:rPr>
              <w:t>531.  JOB RELATED EXPENSES</w:t>
            </w:r>
          </w:p>
        </w:tc>
      </w:tr>
      <w:tr w:rsidR="00693EEB">
        <w:tc>
          <w:tcPr>
            <w:tcW w:w="2347" w:type="dxa"/>
          </w:tcPr>
          <w:p w:rsidR="00693EEB" w:rsidRDefault="00693EEB">
            <w:pPr>
              <w:widowControl w:val="0"/>
              <w:rPr>
                <w:sz w:val="24"/>
              </w:rPr>
            </w:pPr>
          </w:p>
        </w:tc>
        <w:tc>
          <w:tcPr>
            <w:tcW w:w="8395" w:type="dxa"/>
          </w:tcPr>
          <w:p w:rsidR="00693EEB" w:rsidRDefault="00693EEB">
            <w:pPr>
              <w:widowControl w:val="0"/>
              <w:rPr>
                <w:sz w:val="24"/>
              </w:rPr>
            </w:pPr>
          </w:p>
        </w:tc>
      </w:tr>
      <w:tr w:rsidR="00693EEB">
        <w:tc>
          <w:tcPr>
            <w:tcW w:w="2347" w:type="dxa"/>
          </w:tcPr>
          <w:p w:rsidR="00693EEB" w:rsidRDefault="00D41F32">
            <w:pPr>
              <w:widowControl w:val="0"/>
              <w:numPr>
                <w:ilvl w:val="0"/>
                <w:numId w:val="2"/>
              </w:numPr>
              <w:rPr>
                <w:snapToGrid w:val="0"/>
                <w:sz w:val="24"/>
              </w:rPr>
            </w:pPr>
            <w:r>
              <w:rPr>
                <w:snapToGrid w:val="0"/>
                <w:sz w:val="24"/>
              </w:rPr>
              <w:t>Purpose</w:t>
            </w:r>
          </w:p>
          <w:p w:rsidR="00693EEB" w:rsidRDefault="00693EEB">
            <w:pPr>
              <w:widowControl w:val="0"/>
              <w:rPr>
                <w:sz w:val="24"/>
              </w:rPr>
            </w:pPr>
          </w:p>
        </w:tc>
        <w:tc>
          <w:tcPr>
            <w:tcW w:w="8395" w:type="dxa"/>
          </w:tcPr>
          <w:p w:rsidR="00693EEB" w:rsidRDefault="00D41F32">
            <w:pPr>
              <w:widowControl w:val="0"/>
              <w:tabs>
                <w:tab w:val="left" w:pos="288"/>
                <w:tab w:val="left" w:pos="2160"/>
                <w:tab w:val="left" w:pos="2880"/>
              </w:tabs>
              <w:rPr>
                <w:snapToGrid w:val="0"/>
                <w:sz w:val="24"/>
              </w:rPr>
            </w:pPr>
            <w:r>
              <w:rPr>
                <w:snapToGrid w:val="0"/>
                <w:sz w:val="24"/>
              </w:rPr>
              <w:t>Payment of the actual and necessary expenses, including traveling expenses, of any classified employee of the school incurred in the course of performing services for the school, whether within or outside the school, shall be made in accordance with the following guidelines.</w:t>
            </w:r>
          </w:p>
          <w:p w:rsidR="00693EEB" w:rsidRDefault="00693EEB">
            <w:pPr>
              <w:widowControl w:val="0"/>
              <w:rPr>
                <w:sz w:val="24"/>
              </w:rPr>
            </w:pPr>
          </w:p>
        </w:tc>
      </w:tr>
      <w:tr w:rsidR="00693EEB">
        <w:tc>
          <w:tcPr>
            <w:tcW w:w="2347" w:type="dxa"/>
          </w:tcPr>
          <w:p w:rsidR="00693EEB" w:rsidRDefault="00D41F32">
            <w:pPr>
              <w:widowControl w:val="0"/>
              <w:numPr>
                <w:ilvl w:val="0"/>
                <w:numId w:val="2"/>
              </w:numPr>
              <w:rPr>
                <w:snapToGrid w:val="0"/>
                <w:sz w:val="24"/>
              </w:rPr>
            </w:pPr>
            <w:r>
              <w:rPr>
                <w:snapToGrid w:val="0"/>
                <w:sz w:val="24"/>
              </w:rPr>
              <w:t>Guidelines</w:t>
            </w:r>
          </w:p>
          <w:p w:rsidR="00693EEB" w:rsidRDefault="00693EEB">
            <w:pPr>
              <w:widowControl w:val="0"/>
              <w:rPr>
                <w:sz w:val="24"/>
              </w:rPr>
            </w:pPr>
          </w:p>
        </w:tc>
        <w:tc>
          <w:tcPr>
            <w:tcW w:w="8395" w:type="dxa"/>
          </w:tcPr>
          <w:p w:rsidR="00693EEB" w:rsidRDefault="00D41F32">
            <w:pPr>
              <w:widowControl w:val="0"/>
              <w:tabs>
                <w:tab w:val="left" w:pos="288"/>
                <w:tab w:val="left" w:pos="2160"/>
                <w:tab w:val="left" w:pos="2880"/>
              </w:tabs>
              <w:rPr>
                <w:snapToGrid w:val="0"/>
                <w:sz w:val="24"/>
              </w:rPr>
            </w:pPr>
            <w:r>
              <w:rPr>
                <w:snapToGrid w:val="0"/>
                <w:sz w:val="24"/>
              </w:rPr>
              <w:t>All persons traveling at the school's expense should exercise the same economy as a prudent individual would exercise in traveling on a personal business expense account.</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 w:val="left" w:pos="2880"/>
              </w:tabs>
              <w:rPr>
                <w:snapToGrid w:val="0"/>
                <w:sz w:val="24"/>
              </w:rPr>
            </w:pPr>
            <w:r>
              <w:rPr>
                <w:snapToGrid w:val="0"/>
                <w:sz w:val="24"/>
              </w:rPr>
              <w:t>All reimbursement for official travel will be limited to actual and necessary amounts paid by the individual incurring the expense.</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s>
              <w:rPr>
                <w:snapToGrid w:val="0"/>
                <w:sz w:val="24"/>
              </w:rPr>
            </w:pPr>
            <w:r>
              <w:rPr>
                <w:snapToGrid w:val="0"/>
                <w:sz w:val="24"/>
                <w:u w:val="single"/>
              </w:rPr>
              <w:t>Authorization To Travel</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 w:val="left" w:pos="2880"/>
              </w:tabs>
              <w:rPr>
                <w:snapToGrid w:val="0"/>
                <w:sz w:val="24"/>
              </w:rPr>
            </w:pPr>
            <w:r>
              <w:rPr>
                <w:snapToGrid w:val="0"/>
                <w:sz w:val="24"/>
              </w:rPr>
              <w:t>Travel within the county is authorized by the Director for the Director and the staff.</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 w:val="left" w:pos="2880"/>
              </w:tabs>
              <w:rPr>
                <w:snapToGrid w:val="0"/>
                <w:sz w:val="24"/>
              </w:rPr>
            </w:pPr>
            <w:r>
              <w:rPr>
                <w:snapToGrid w:val="0"/>
                <w:sz w:val="24"/>
              </w:rPr>
              <w:t>Travel outside the county but within a radius of 400 miles of the official headquarters of the county is hereby authorized by the Operating Committee for classified personnel, administrative staff personnel, specialist personnel and coordination services personnel, for the purpose of implementing the assigned functions as indicated in the job description or as requested by the Pennsylvania Department of Education, however, the approval of the Director shall be secured before travel by the employee may be implemented.</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 w:val="left" w:pos="2880"/>
              </w:tabs>
              <w:rPr>
                <w:snapToGrid w:val="0"/>
                <w:sz w:val="24"/>
              </w:rPr>
            </w:pPr>
            <w:r>
              <w:rPr>
                <w:snapToGrid w:val="0"/>
                <w:sz w:val="24"/>
              </w:rPr>
              <w:t>An employee incurring expenses on trips which exceed the distance of a radius of 400 miles must receive prior permission for such travel from the Operating Committee.</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s>
              <w:rPr>
                <w:snapToGrid w:val="0"/>
                <w:sz w:val="24"/>
              </w:rPr>
            </w:pPr>
            <w:r>
              <w:rPr>
                <w:snapToGrid w:val="0"/>
                <w:sz w:val="24"/>
                <w:u w:val="single"/>
              </w:rPr>
              <w:t>Point Of Origin</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 w:val="left" w:pos="2880"/>
              </w:tabs>
              <w:rPr>
                <w:snapToGrid w:val="0"/>
                <w:sz w:val="24"/>
              </w:rPr>
            </w:pPr>
            <w:r>
              <w:rPr>
                <w:snapToGrid w:val="0"/>
                <w:sz w:val="24"/>
              </w:rPr>
              <w:t>Distance traveled in the performance of duty shall be measured from the point of origin to the place where duties are performed.</w:t>
            </w:r>
          </w:p>
          <w:p w:rsidR="00693EEB" w:rsidRDefault="00693EEB">
            <w:pPr>
              <w:widowControl w:val="0"/>
              <w:rPr>
                <w:sz w:val="24"/>
              </w:rPr>
            </w:pPr>
          </w:p>
          <w:p w:rsidR="00693EEB" w:rsidRDefault="00693EEB">
            <w:pPr>
              <w:widowControl w:val="0"/>
              <w:rPr>
                <w:sz w:val="24"/>
              </w:rPr>
            </w:pP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 w:val="left" w:pos="2880"/>
              </w:tabs>
              <w:rPr>
                <w:snapToGrid w:val="0"/>
                <w:sz w:val="24"/>
              </w:rPr>
            </w:pPr>
            <w:r>
              <w:rPr>
                <w:snapToGrid w:val="0"/>
                <w:sz w:val="24"/>
              </w:rPr>
              <w:t>The point of origin for a given trip is usually the employee's official headquarters and reimbursement for travel expense is usually based on this premise. If the place of origin is the employee's place of residence or elsewhere, reimbursement for travel is the lesser of:</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numPr>
                <w:ilvl w:val="0"/>
                <w:numId w:val="3"/>
              </w:numPr>
              <w:tabs>
                <w:tab w:val="left" w:pos="2160"/>
                <w:tab w:val="left" w:pos="2880"/>
              </w:tabs>
              <w:rPr>
                <w:snapToGrid w:val="0"/>
                <w:sz w:val="24"/>
              </w:rPr>
            </w:pPr>
            <w:r>
              <w:rPr>
                <w:snapToGrid w:val="0"/>
                <w:sz w:val="24"/>
              </w:rPr>
              <w:t>Cost from headquarters to destination.</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numPr>
                <w:ilvl w:val="0"/>
                <w:numId w:val="3"/>
              </w:numPr>
              <w:tabs>
                <w:tab w:val="left" w:pos="2160"/>
                <w:tab w:val="left" w:pos="2880"/>
              </w:tabs>
              <w:rPr>
                <w:snapToGrid w:val="0"/>
                <w:sz w:val="24"/>
              </w:rPr>
            </w:pPr>
            <w:r>
              <w:rPr>
                <w:snapToGrid w:val="0"/>
                <w:sz w:val="24"/>
              </w:rPr>
              <w:t>Cost from place of origin, residence or elsewhere, to destination.</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s>
              <w:rPr>
                <w:snapToGrid w:val="0"/>
                <w:sz w:val="24"/>
              </w:rPr>
            </w:pPr>
            <w:r>
              <w:rPr>
                <w:snapToGrid w:val="0"/>
                <w:sz w:val="24"/>
                <w:u w:val="single"/>
              </w:rPr>
              <w:t>Travel By Personal Automobile</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 w:val="left" w:pos="2880"/>
              </w:tabs>
              <w:rPr>
                <w:snapToGrid w:val="0"/>
                <w:sz w:val="24"/>
              </w:rPr>
            </w:pPr>
            <w:r>
              <w:rPr>
                <w:snapToGrid w:val="0"/>
                <w:sz w:val="24"/>
              </w:rPr>
              <w:t>The rate of reimbursement for use of the employee's automobile shall be at the IRS rate approved by the Operating Committee.</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 w:val="left" w:pos="2880"/>
              </w:tabs>
              <w:rPr>
                <w:snapToGrid w:val="0"/>
                <w:sz w:val="24"/>
              </w:rPr>
            </w:pPr>
            <w:r>
              <w:rPr>
                <w:snapToGrid w:val="0"/>
                <w:sz w:val="24"/>
              </w:rPr>
              <w:t>If two (2) or more employees travel in an automobile, only one (1) employee may charge for use of the vehicle.</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s>
              <w:rPr>
                <w:snapToGrid w:val="0"/>
                <w:sz w:val="24"/>
              </w:rPr>
            </w:pPr>
            <w:r>
              <w:rPr>
                <w:snapToGrid w:val="0"/>
                <w:sz w:val="24"/>
                <w:u w:val="single"/>
              </w:rPr>
              <w:t>Travel By Public Conveyance</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 w:val="left" w:pos="2880"/>
              </w:tabs>
              <w:rPr>
                <w:snapToGrid w:val="0"/>
                <w:sz w:val="24"/>
              </w:rPr>
            </w:pPr>
            <w:r>
              <w:rPr>
                <w:snapToGrid w:val="0"/>
                <w:sz w:val="24"/>
              </w:rPr>
              <w:t>All modes of transportation are authorized consistent with the requirements of the assignment and the efficient and economic conduct of official business. Travel shall be by the most direct route. Transportation cost by bus, train or plane will be reimbursed only when receipts for the costs involved are pre</w:t>
            </w:r>
            <w:r w:rsidR="00D907A9">
              <w:rPr>
                <w:snapToGrid w:val="0"/>
                <w:sz w:val="24"/>
              </w:rPr>
              <w:t xml:space="preserve">sented with the expense voucher </w:t>
            </w:r>
            <w:r w:rsidR="00D907A9" w:rsidRPr="00D907A9">
              <w:rPr>
                <w:snapToGrid w:val="0"/>
                <w:sz w:val="24"/>
                <w:highlight w:val="yellow"/>
              </w:rPr>
              <w:t>if personal funds are utilized. The preferred method of payment is the utilization of an ECTS Procurement Card.</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s>
              <w:rPr>
                <w:snapToGrid w:val="0"/>
                <w:sz w:val="24"/>
              </w:rPr>
            </w:pPr>
            <w:r>
              <w:rPr>
                <w:snapToGrid w:val="0"/>
                <w:sz w:val="24"/>
                <w:u w:val="single"/>
              </w:rPr>
              <w:t>Meals And Lodging</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 w:val="left" w:pos="2880"/>
              </w:tabs>
              <w:rPr>
                <w:snapToGrid w:val="0"/>
                <w:sz w:val="24"/>
              </w:rPr>
            </w:pPr>
            <w:r>
              <w:rPr>
                <w:snapToGrid w:val="0"/>
                <w:sz w:val="24"/>
              </w:rPr>
              <w:t>Meals and lodging incurred in the process of doing routine business within the county are not reimbursable. Reimbursement for meals incurred within the county may be claimed for luncheon and dinner meetings in which the employee's attendance is required.</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 w:val="left" w:pos="2880"/>
              </w:tabs>
              <w:rPr>
                <w:snapToGrid w:val="0"/>
                <w:sz w:val="24"/>
              </w:rPr>
            </w:pPr>
            <w:r>
              <w:rPr>
                <w:snapToGrid w:val="0"/>
                <w:sz w:val="24"/>
              </w:rPr>
              <w:t>Reimbursement for meals and lodging outside the county will</w:t>
            </w:r>
            <w:r w:rsidR="00D907A9">
              <w:rPr>
                <w:snapToGrid w:val="0"/>
                <w:sz w:val="24"/>
              </w:rPr>
              <w:t xml:space="preserve"> be limited to actual cost and </w:t>
            </w:r>
            <w:r w:rsidR="00D907A9" w:rsidRPr="00D907A9">
              <w:rPr>
                <w:snapToGrid w:val="0"/>
                <w:sz w:val="24"/>
                <w:highlight w:val="yellow"/>
              </w:rPr>
              <w:t>itemized</w:t>
            </w:r>
            <w:r>
              <w:rPr>
                <w:snapToGrid w:val="0"/>
                <w:sz w:val="24"/>
              </w:rPr>
              <w:t xml:space="preserve"> receipt</w:t>
            </w:r>
            <w:r w:rsidR="00D907A9" w:rsidRPr="00D907A9">
              <w:rPr>
                <w:snapToGrid w:val="0"/>
                <w:sz w:val="24"/>
                <w:highlight w:val="yellow"/>
              </w:rPr>
              <w:t>s</w:t>
            </w:r>
            <w:r>
              <w:rPr>
                <w:snapToGrid w:val="0"/>
                <w:sz w:val="24"/>
              </w:rPr>
              <w:t xml:space="preserve"> for lodging</w:t>
            </w:r>
            <w:r w:rsidR="00D907A9">
              <w:rPr>
                <w:snapToGrid w:val="0"/>
                <w:sz w:val="24"/>
              </w:rPr>
              <w:t xml:space="preserve"> and </w:t>
            </w:r>
            <w:r w:rsidR="00D907A9" w:rsidRPr="00D907A9">
              <w:rPr>
                <w:snapToGrid w:val="0"/>
                <w:sz w:val="24"/>
                <w:highlight w:val="yellow"/>
              </w:rPr>
              <w:t>meals</w:t>
            </w:r>
            <w:r>
              <w:rPr>
                <w:snapToGrid w:val="0"/>
                <w:sz w:val="24"/>
              </w:rPr>
              <w:t xml:space="preserve"> must accompany the reimbursement claim</w:t>
            </w:r>
            <w:r w:rsidR="00D907A9">
              <w:rPr>
                <w:snapToGrid w:val="0"/>
                <w:sz w:val="24"/>
              </w:rPr>
              <w:t xml:space="preserve"> </w:t>
            </w:r>
            <w:r w:rsidR="00D907A9" w:rsidRPr="00D72999">
              <w:rPr>
                <w:snapToGrid w:val="0"/>
                <w:sz w:val="24"/>
                <w:highlight w:val="yellow"/>
              </w:rPr>
              <w:t>if personal funds are utilized. The preferred method of payment is the utilization of an ECTS Procurement Card</w:t>
            </w:r>
            <w:r w:rsidRPr="00D72999">
              <w:rPr>
                <w:snapToGrid w:val="0"/>
                <w:sz w:val="24"/>
                <w:highlight w:val="yellow"/>
              </w:rPr>
              <w:t>.</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 w:val="left" w:pos="2880"/>
              </w:tabs>
              <w:rPr>
                <w:snapToGrid w:val="0"/>
                <w:sz w:val="24"/>
              </w:rPr>
            </w:pPr>
            <w:r>
              <w:rPr>
                <w:snapToGrid w:val="0"/>
                <w:sz w:val="24"/>
              </w:rPr>
              <w:t>Claims for expenses under the American Plan are allowed when contracted for at the minimum rate, and when incurred by employees residing at the host establishment while attending a conference or a convention on official business.</w:t>
            </w:r>
          </w:p>
          <w:p w:rsidR="00693EEB" w:rsidRDefault="00693EEB">
            <w:pPr>
              <w:widowControl w:val="0"/>
              <w:rPr>
                <w:sz w:val="24"/>
              </w:rPr>
            </w:pPr>
          </w:p>
          <w:p w:rsidR="00693EEB" w:rsidRDefault="00693EEB">
            <w:pPr>
              <w:widowControl w:val="0"/>
              <w:rPr>
                <w:sz w:val="24"/>
              </w:rPr>
            </w:pPr>
          </w:p>
          <w:p w:rsidR="00693EEB" w:rsidRDefault="00693EEB">
            <w:pPr>
              <w:widowControl w:val="0"/>
              <w:rPr>
                <w:sz w:val="24"/>
              </w:rPr>
            </w:pPr>
          </w:p>
          <w:p w:rsidR="00693EEB" w:rsidRDefault="00693EEB">
            <w:pPr>
              <w:widowControl w:val="0"/>
              <w:rPr>
                <w:sz w:val="24"/>
              </w:rPr>
            </w:pP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s>
              <w:rPr>
                <w:snapToGrid w:val="0"/>
                <w:sz w:val="24"/>
              </w:rPr>
            </w:pPr>
            <w:r>
              <w:rPr>
                <w:snapToGrid w:val="0"/>
                <w:sz w:val="24"/>
                <w:u w:val="single"/>
              </w:rPr>
              <w:t>Expense Account Limits</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 w:val="left" w:pos="2880"/>
              </w:tabs>
              <w:rPr>
                <w:snapToGrid w:val="0"/>
                <w:sz w:val="24"/>
              </w:rPr>
            </w:pPr>
            <w:r>
              <w:rPr>
                <w:snapToGrid w:val="0"/>
                <w:sz w:val="24"/>
              </w:rPr>
              <w:t>Total expenses for the fiscal year shall not exceed the amount provided in the budget except that additional expenses may be authorized by the Operating Committee for a special function.</w:t>
            </w:r>
          </w:p>
          <w:p w:rsidR="00693EEB" w:rsidRDefault="00693EEB">
            <w:pPr>
              <w:widowControl w:val="0"/>
              <w:rPr>
                <w:sz w:val="24"/>
              </w:rPr>
            </w:pPr>
          </w:p>
        </w:tc>
      </w:tr>
      <w:tr w:rsidR="00693EEB">
        <w:tc>
          <w:tcPr>
            <w:tcW w:w="2347" w:type="dxa"/>
          </w:tcPr>
          <w:p w:rsidR="00693EEB" w:rsidRDefault="00693EEB">
            <w:pPr>
              <w:widowControl w:val="0"/>
              <w:rPr>
                <w:sz w:val="24"/>
              </w:rPr>
            </w:pPr>
          </w:p>
        </w:tc>
        <w:tc>
          <w:tcPr>
            <w:tcW w:w="8395" w:type="dxa"/>
          </w:tcPr>
          <w:p w:rsidR="00693EEB" w:rsidRDefault="00D41F32">
            <w:pPr>
              <w:widowControl w:val="0"/>
              <w:tabs>
                <w:tab w:val="left" w:pos="2160"/>
              </w:tabs>
              <w:rPr>
                <w:snapToGrid w:val="0"/>
                <w:sz w:val="24"/>
              </w:rPr>
            </w:pPr>
            <w:r>
              <w:rPr>
                <w:snapToGrid w:val="0"/>
                <w:sz w:val="24"/>
                <w:u w:val="single"/>
              </w:rPr>
              <w:t>Vouchers</w:t>
            </w:r>
          </w:p>
          <w:p w:rsidR="00693EEB" w:rsidRDefault="00693EEB">
            <w:pPr>
              <w:widowControl w:val="0"/>
              <w:rPr>
                <w:sz w:val="24"/>
              </w:rPr>
            </w:pPr>
          </w:p>
        </w:tc>
      </w:tr>
      <w:tr w:rsidR="00D72999">
        <w:tc>
          <w:tcPr>
            <w:tcW w:w="2347" w:type="dxa"/>
          </w:tcPr>
          <w:p w:rsidR="00D72999" w:rsidRDefault="00D72999">
            <w:pPr>
              <w:widowControl w:val="0"/>
              <w:rPr>
                <w:sz w:val="24"/>
              </w:rPr>
            </w:pPr>
          </w:p>
        </w:tc>
        <w:tc>
          <w:tcPr>
            <w:tcW w:w="8395" w:type="dxa"/>
          </w:tcPr>
          <w:p w:rsidR="00D72999" w:rsidRPr="0075483C" w:rsidRDefault="00D72999" w:rsidP="00D72999">
            <w:pPr>
              <w:widowControl w:val="0"/>
              <w:tabs>
                <w:tab w:val="left" w:pos="2160"/>
                <w:tab w:val="left" w:pos="2880"/>
              </w:tabs>
              <w:rPr>
                <w:snapToGrid w:val="0"/>
                <w:sz w:val="24"/>
              </w:rPr>
            </w:pPr>
            <w:r w:rsidRPr="00EB2A22">
              <w:rPr>
                <w:snapToGrid w:val="0"/>
                <w:sz w:val="24"/>
                <w:highlight w:val="yellow"/>
              </w:rPr>
              <w:t xml:space="preserve">Travel Voucher Reimbursement Forms are available </w:t>
            </w:r>
            <w:r>
              <w:rPr>
                <w:snapToGrid w:val="0"/>
                <w:sz w:val="24"/>
                <w:highlight w:val="yellow"/>
              </w:rPr>
              <w:t xml:space="preserve">to all employees </w:t>
            </w:r>
            <w:r w:rsidRPr="00EB2A22">
              <w:rPr>
                <w:snapToGrid w:val="0"/>
                <w:sz w:val="24"/>
                <w:highlight w:val="yellow"/>
              </w:rPr>
              <w:t>on the Forms Index.</w:t>
            </w:r>
          </w:p>
        </w:tc>
      </w:tr>
      <w:tr w:rsidR="00D72999">
        <w:tc>
          <w:tcPr>
            <w:tcW w:w="2347" w:type="dxa"/>
          </w:tcPr>
          <w:p w:rsidR="00D72999" w:rsidRDefault="00D72999">
            <w:pPr>
              <w:widowControl w:val="0"/>
              <w:rPr>
                <w:sz w:val="24"/>
              </w:rPr>
            </w:pPr>
          </w:p>
        </w:tc>
        <w:tc>
          <w:tcPr>
            <w:tcW w:w="8395" w:type="dxa"/>
          </w:tcPr>
          <w:p w:rsidR="00D72999" w:rsidRDefault="00D72999" w:rsidP="00D72999">
            <w:pPr>
              <w:widowControl w:val="0"/>
              <w:tabs>
                <w:tab w:val="left" w:pos="2160"/>
                <w:tab w:val="left" w:pos="2880"/>
              </w:tabs>
              <w:rPr>
                <w:sz w:val="24"/>
              </w:rPr>
            </w:pPr>
          </w:p>
        </w:tc>
      </w:tr>
      <w:tr w:rsidR="00D72999">
        <w:tc>
          <w:tcPr>
            <w:tcW w:w="2347" w:type="dxa"/>
          </w:tcPr>
          <w:p w:rsidR="00D72999" w:rsidRDefault="00D72999">
            <w:pPr>
              <w:widowControl w:val="0"/>
              <w:rPr>
                <w:sz w:val="24"/>
              </w:rPr>
            </w:pPr>
          </w:p>
        </w:tc>
        <w:tc>
          <w:tcPr>
            <w:tcW w:w="8395" w:type="dxa"/>
          </w:tcPr>
          <w:p w:rsidR="00D72999" w:rsidRDefault="00D72999">
            <w:pPr>
              <w:widowControl w:val="0"/>
              <w:tabs>
                <w:tab w:val="left" w:pos="2160"/>
                <w:tab w:val="left" w:pos="2880"/>
              </w:tabs>
              <w:rPr>
                <w:snapToGrid w:val="0"/>
                <w:sz w:val="24"/>
              </w:rPr>
            </w:pPr>
            <w:r>
              <w:rPr>
                <w:snapToGrid w:val="0"/>
                <w:sz w:val="24"/>
              </w:rPr>
              <w:t xml:space="preserve">The travel expense voucher shall indicate the date, location, </w:t>
            </w:r>
            <w:r w:rsidRPr="00D72999">
              <w:rPr>
                <w:snapToGrid w:val="0"/>
                <w:sz w:val="24"/>
                <w:highlight w:val="yellow"/>
              </w:rPr>
              <w:t>purpose</w:t>
            </w:r>
            <w:r>
              <w:rPr>
                <w:snapToGrid w:val="0"/>
                <w:sz w:val="24"/>
              </w:rPr>
              <w:t xml:space="preserve">. number of miles, etc. for each date when expenses were incurred. </w:t>
            </w:r>
            <w:r w:rsidRPr="00D72999">
              <w:rPr>
                <w:snapToGrid w:val="0"/>
                <w:sz w:val="24"/>
                <w:highlight w:val="yellow"/>
              </w:rPr>
              <w:t>Itemized</w:t>
            </w:r>
            <w:r>
              <w:rPr>
                <w:snapToGrid w:val="0"/>
                <w:sz w:val="24"/>
              </w:rPr>
              <w:t xml:space="preserve"> receipts as required by this section of policy shall be included with the travel expense voucher.</w:t>
            </w:r>
          </w:p>
          <w:p w:rsidR="00D72999" w:rsidRDefault="00D72999">
            <w:pPr>
              <w:widowControl w:val="0"/>
              <w:rPr>
                <w:sz w:val="24"/>
              </w:rPr>
            </w:pPr>
          </w:p>
        </w:tc>
      </w:tr>
      <w:tr w:rsidR="00D72999">
        <w:tc>
          <w:tcPr>
            <w:tcW w:w="2347" w:type="dxa"/>
          </w:tcPr>
          <w:p w:rsidR="00D72999" w:rsidRDefault="00D72999">
            <w:pPr>
              <w:widowControl w:val="0"/>
              <w:rPr>
                <w:sz w:val="24"/>
              </w:rPr>
            </w:pPr>
          </w:p>
        </w:tc>
        <w:tc>
          <w:tcPr>
            <w:tcW w:w="8395" w:type="dxa"/>
          </w:tcPr>
          <w:p w:rsidR="00D72999" w:rsidRDefault="00D72999" w:rsidP="00D72999">
            <w:pPr>
              <w:widowControl w:val="0"/>
              <w:tabs>
                <w:tab w:val="left" w:pos="2160"/>
                <w:tab w:val="left" w:pos="2880"/>
              </w:tabs>
              <w:rPr>
                <w:strike/>
                <w:snapToGrid w:val="0"/>
                <w:sz w:val="24"/>
              </w:rPr>
            </w:pPr>
            <w:r>
              <w:rPr>
                <w:snapToGrid w:val="0"/>
                <w:sz w:val="24"/>
              </w:rPr>
              <w:t xml:space="preserve">The employee shall complete, sign, and submit one (1) copy of his/her travel expense voucher. Travel expense vouchers </w:t>
            </w:r>
            <w:r w:rsidRPr="0075483C">
              <w:rPr>
                <w:snapToGrid w:val="0"/>
                <w:sz w:val="24"/>
                <w:highlight w:val="yellow"/>
              </w:rPr>
              <w:t>must</w:t>
            </w:r>
            <w:r>
              <w:rPr>
                <w:snapToGrid w:val="0"/>
                <w:sz w:val="24"/>
              </w:rPr>
              <w:t xml:space="preserve"> be submitted to the </w:t>
            </w:r>
            <w:r w:rsidRPr="00D72999">
              <w:rPr>
                <w:snapToGrid w:val="0"/>
                <w:sz w:val="24"/>
                <w:highlight w:val="yellow"/>
              </w:rPr>
              <w:t xml:space="preserve">appropriate </w:t>
            </w:r>
            <w:r w:rsidR="00BC5DAC" w:rsidRPr="00D72999">
              <w:rPr>
                <w:snapToGrid w:val="0"/>
                <w:sz w:val="24"/>
                <w:highlight w:val="yellow"/>
              </w:rPr>
              <w:t>supervisor’s</w:t>
            </w:r>
            <w:r>
              <w:rPr>
                <w:snapToGrid w:val="0"/>
                <w:sz w:val="24"/>
              </w:rPr>
              <w:t xml:space="preserve"> office </w:t>
            </w:r>
            <w:r w:rsidRPr="00D72999">
              <w:rPr>
                <w:snapToGrid w:val="0"/>
                <w:sz w:val="24"/>
                <w:highlight w:val="yellow"/>
              </w:rPr>
              <w:t>for approval</w:t>
            </w:r>
            <w:r>
              <w:rPr>
                <w:snapToGrid w:val="0"/>
                <w:sz w:val="24"/>
              </w:rPr>
              <w:t xml:space="preserve"> no later than 60 days after incurring the expense. </w:t>
            </w:r>
          </w:p>
          <w:p w:rsidR="00D72999" w:rsidRDefault="00D72999">
            <w:pPr>
              <w:widowControl w:val="0"/>
              <w:rPr>
                <w:sz w:val="24"/>
              </w:rPr>
            </w:pPr>
          </w:p>
        </w:tc>
      </w:tr>
      <w:tr w:rsidR="00D72999">
        <w:tc>
          <w:tcPr>
            <w:tcW w:w="2347" w:type="dxa"/>
          </w:tcPr>
          <w:p w:rsidR="00D72999" w:rsidRDefault="00D72999">
            <w:pPr>
              <w:widowControl w:val="0"/>
              <w:rPr>
                <w:sz w:val="24"/>
              </w:rPr>
            </w:pPr>
          </w:p>
        </w:tc>
        <w:tc>
          <w:tcPr>
            <w:tcW w:w="8395" w:type="dxa"/>
          </w:tcPr>
          <w:p w:rsidR="00D72999" w:rsidRDefault="00D72999">
            <w:pPr>
              <w:widowControl w:val="0"/>
              <w:tabs>
                <w:tab w:val="left" w:pos="2160"/>
                <w:tab w:val="left" w:pos="2880"/>
              </w:tabs>
              <w:rPr>
                <w:snapToGrid w:val="0"/>
                <w:sz w:val="24"/>
              </w:rPr>
            </w:pPr>
            <w:r>
              <w:rPr>
                <w:snapToGrid w:val="0"/>
                <w:sz w:val="24"/>
              </w:rPr>
              <w:t>Expense vouchers shall be presented to the Director for approval before being processed.</w:t>
            </w:r>
          </w:p>
          <w:p w:rsidR="00D72999" w:rsidRDefault="00D72999">
            <w:pPr>
              <w:widowControl w:val="0"/>
              <w:rPr>
                <w:sz w:val="24"/>
              </w:rPr>
            </w:pPr>
          </w:p>
        </w:tc>
      </w:tr>
      <w:tr w:rsidR="00D72999">
        <w:tc>
          <w:tcPr>
            <w:tcW w:w="2347" w:type="dxa"/>
          </w:tcPr>
          <w:p w:rsidR="00D72999" w:rsidRDefault="00D72999">
            <w:pPr>
              <w:widowControl w:val="0"/>
              <w:rPr>
                <w:sz w:val="24"/>
              </w:rPr>
            </w:pPr>
          </w:p>
        </w:tc>
        <w:tc>
          <w:tcPr>
            <w:tcW w:w="8395" w:type="dxa"/>
          </w:tcPr>
          <w:p w:rsidR="00D72999" w:rsidRDefault="00D72999">
            <w:pPr>
              <w:widowControl w:val="0"/>
              <w:rPr>
                <w:sz w:val="24"/>
              </w:rPr>
            </w:pPr>
          </w:p>
        </w:tc>
      </w:tr>
      <w:tr w:rsidR="00D72999">
        <w:tc>
          <w:tcPr>
            <w:tcW w:w="2347" w:type="dxa"/>
          </w:tcPr>
          <w:p w:rsidR="00D72999" w:rsidRDefault="00D72999">
            <w:pPr>
              <w:widowControl w:val="0"/>
              <w:rPr>
                <w:sz w:val="24"/>
              </w:rPr>
            </w:pPr>
          </w:p>
        </w:tc>
        <w:tc>
          <w:tcPr>
            <w:tcW w:w="8395" w:type="dxa"/>
          </w:tcPr>
          <w:p w:rsidR="00D72999" w:rsidRDefault="00D72999">
            <w:pPr>
              <w:widowControl w:val="0"/>
              <w:rPr>
                <w:sz w:val="24"/>
              </w:rPr>
            </w:pPr>
          </w:p>
        </w:tc>
      </w:tr>
      <w:tr w:rsidR="00D72999">
        <w:tc>
          <w:tcPr>
            <w:tcW w:w="2347" w:type="dxa"/>
          </w:tcPr>
          <w:p w:rsidR="00D72999" w:rsidRDefault="00D72999">
            <w:pPr>
              <w:widowControl w:val="0"/>
              <w:rPr>
                <w:sz w:val="24"/>
              </w:rPr>
            </w:pPr>
          </w:p>
        </w:tc>
        <w:tc>
          <w:tcPr>
            <w:tcW w:w="8395" w:type="dxa"/>
          </w:tcPr>
          <w:p w:rsidR="00D72999" w:rsidRDefault="00D72999">
            <w:pPr>
              <w:widowControl w:val="0"/>
              <w:rPr>
                <w:sz w:val="24"/>
              </w:rPr>
            </w:pPr>
          </w:p>
        </w:tc>
      </w:tr>
      <w:tr w:rsidR="00D72999">
        <w:tc>
          <w:tcPr>
            <w:tcW w:w="2347" w:type="dxa"/>
          </w:tcPr>
          <w:p w:rsidR="00D72999" w:rsidRDefault="00D72999">
            <w:pPr>
              <w:widowControl w:val="0"/>
              <w:rPr>
                <w:sz w:val="24"/>
              </w:rPr>
            </w:pPr>
          </w:p>
          <w:p w:rsidR="00D72999" w:rsidRDefault="00D72999">
            <w:pPr>
              <w:widowControl w:val="0"/>
              <w:rPr>
                <w:sz w:val="24"/>
              </w:rPr>
            </w:pPr>
          </w:p>
          <w:p w:rsidR="00D72999" w:rsidRDefault="00D72999">
            <w:pPr>
              <w:widowControl w:val="0"/>
              <w:rPr>
                <w:sz w:val="24"/>
              </w:rPr>
            </w:pPr>
          </w:p>
          <w:p w:rsidR="00D72999" w:rsidRDefault="00D72999">
            <w:pPr>
              <w:widowControl w:val="0"/>
              <w:rPr>
                <w:sz w:val="24"/>
              </w:rPr>
            </w:pPr>
          </w:p>
          <w:p w:rsidR="00D72999" w:rsidRDefault="00D72999">
            <w:pPr>
              <w:widowControl w:val="0"/>
              <w:rPr>
                <w:sz w:val="24"/>
              </w:rPr>
            </w:pPr>
          </w:p>
          <w:p w:rsidR="00D72999" w:rsidRDefault="00D72999">
            <w:pPr>
              <w:widowControl w:val="0"/>
              <w:rPr>
                <w:sz w:val="24"/>
              </w:rPr>
            </w:pPr>
          </w:p>
          <w:p w:rsidR="00D72999" w:rsidRDefault="00D72999">
            <w:pPr>
              <w:widowControl w:val="0"/>
              <w:rPr>
                <w:sz w:val="24"/>
              </w:rPr>
            </w:pPr>
          </w:p>
          <w:p w:rsidR="00D72999" w:rsidRDefault="00D72999">
            <w:pPr>
              <w:widowControl w:val="0"/>
              <w:rPr>
                <w:sz w:val="24"/>
              </w:rPr>
            </w:pPr>
          </w:p>
          <w:p w:rsidR="00D72999" w:rsidRDefault="00D72999">
            <w:pPr>
              <w:widowControl w:val="0"/>
              <w:rPr>
                <w:sz w:val="24"/>
              </w:rPr>
            </w:pPr>
          </w:p>
          <w:p w:rsidR="00D72999" w:rsidRDefault="00D72999">
            <w:pPr>
              <w:widowControl w:val="0"/>
              <w:rPr>
                <w:sz w:val="24"/>
              </w:rPr>
            </w:pPr>
          </w:p>
          <w:p w:rsidR="00D72999" w:rsidRDefault="00D72999">
            <w:pPr>
              <w:widowControl w:val="0"/>
              <w:rPr>
                <w:sz w:val="24"/>
              </w:rPr>
            </w:pPr>
          </w:p>
          <w:p w:rsidR="00D72999" w:rsidRDefault="00D72999">
            <w:pPr>
              <w:widowControl w:val="0"/>
              <w:rPr>
                <w:sz w:val="24"/>
              </w:rPr>
            </w:pPr>
          </w:p>
          <w:p w:rsidR="00D72999" w:rsidRDefault="00D72999">
            <w:pPr>
              <w:widowControl w:val="0"/>
              <w:rPr>
                <w:sz w:val="24"/>
              </w:rPr>
            </w:pPr>
          </w:p>
          <w:p w:rsidR="00D72999" w:rsidRDefault="00D72999">
            <w:pPr>
              <w:widowControl w:val="0"/>
              <w:rPr>
                <w:sz w:val="24"/>
              </w:rPr>
            </w:pPr>
          </w:p>
        </w:tc>
        <w:tc>
          <w:tcPr>
            <w:tcW w:w="8395" w:type="dxa"/>
          </w:tcPr>
          <w:p w:rsidR="00D72999" w:rsidRDefault="00D72999">
            <w:pPr>
              <w:widowControl w:val="0"/>
              <w:rPr>
                <w:sz w:val="24"/>
              </w:rPr>
            </w:pPr>
          </w:p>
        </w:tc>
      </w:tr>
    </w:tbl>
    <w:p w:rsidR="00693EEB" w:rsidRDefault="00693EEB">
      <w:pPr>
        <w:widowControl w:val="0"/>
        <w:rPr>
          <w:sz w:val="24"/>
        </w:rPr>
      </w:pPr>
    </w:p>
    <w:sectPr w:rsidR="00693EEB" w:rsidSect="00693EEB">
      <w:headerReference w:type="default" r:id="rId7"/>
      <w:footerReference w:type="default" r:id="rId8"/>
      <w:headerReference w:type="first" r:id="rId9"/>
      <w:footerReference w:type="first" r:id="rId10"/>
      <w:pgSz w:w="12240" w:h="15840"/>
      <w:pgMar w:top="1872" w:right="360" w:bottom="1368" w:left="360" w:header="1152" w:footer="432"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2999" w:rsidRDefault="00D72999">
      <w:r>
        <w:separator/>
      </w:r>
    </w:p>
  </w:endnote>
  <w:endnote w:type="continuationSeparator" w:id="0">
    <w:p w:rsidR="00D72999" w:rsidRDefault="00D729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999" w:rsidRDefault="00D72999">
    <w:pPr>
      <w:pStyle w:val="Footer"/>
      <w:jc w:val="center"/>
      <w:rPr>
        <w:sz w:val="24"/>
      </w:rPr>
    </w:pPr>
  </w:p>
  <w:p w:rsidR="00D72999" w:rsidRDefault="00D72999">
    <w:pPr>
      <w:pStyle w:val="Footer"/>
      <w:jc w:val="center"/>
      <w:rPr>
        <w:sz w:val="24"/>
      </w:rPr>
    </w:pPr>
    <w:r>
      <w:rPr>
        <w:sz w:val="24"/>
      </w:rPr>
      <w:t xml:space="preserve">Page </w:t>
    </w:r>
    <w:r w:rsidR="00425EDF">
      <w:rPr>
        <w:sz w:val="24"/>
      </w:rPr>
      <w:fldChar w:fldCharType="begin"/>
    </w:r>
    <w:r>
      <w:rPr>
        <w:sz w:val="24"/>
      </w:rPr>
      <w:instrText xml:space="preserve"> PAGE </w:instrText>
    </w:r>
    <w:r w:rsidR="00425EDF">
      <w:rPr>
        <w:sz w:val="24"/>
      </w:rPr>
      <w:fldChar w:fldCharType="separate"/>
    </w:r>
    <w:r w:rsidR="009E514A">
      <w:rPr>
        <w:noProof/>
        <w:sz w:val="24"/>
      </w:rPr>
      <w:t>3</w:t>
    </w:r>
    <w:r w:rsidR="00425EDF">
      <w:rPr>
        <w:sz w:val="24"/>
      </w:rPr>
      <w:fldChar w:fldCharType="end"/>
    </w:r>
    <w:r>
      <w:rPr>
        <w:sz w:val="24"/>
      </w:rPr>
      <w:t xml:space="preserve"> of </w:t>
    </w:r>
    <w:r w:rsidR="00425EDF">
      <w:rPr>
        <w:sz w:val="24"/>
      </w:rPr>
      <w:fldChar w:fldCharType="begin"/>
    </w:r>
    <w:r>
      <w:rPr>
        <w:sz w:val="24"/>
      </w:rPr>
      <w:instrText xml:space="preserve"> NUMPAGES </w:instrText>
    </w:r>
    <w:r w:rsidR="00425EDF">
      <w:rPr>
        <w:sz w:val="24"/>
      </w:rPr>
      <w:fldChar w:fldCharType="separate"/>
    </w:r>
    <w:r w:rsidR="009E514A">
      <w:rPr>
        <w:noProof/>
        <w:sz w:val="24"/>
      </w:rPr>
      <w:t>3</w:t>
    </w:r>
    <w:r w:rsidR="00425EDF">
      <w:rPr>
        <w:sz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999" w:rsidRDefault="00D72999">
    <w:pPr>
      <w:pStyle w:val="Footer"/>
      <w:jc w:val="center"/>
      <w:rPr>
        <w:sz w:val="24"/>
      </w:rPr>
    </w:pPr>
    <w:r>
      <w:rPr>
        <w:sz w:val="24"/>
      </w:rPr>
      <w:t xml:space="preserve">Page </w:t>
    </w:r>
    <w:r w:rsidR="00425EDF">
      <w:rPr>
        <w:sz w:val="24"/>
      </w:rPr>
      <w:fldChar w:fldCharType="begin"/>
    </w:r>
    <w:r>
      <w:rPr>
        <w:sz w:val="24"/>
      </w:rPr>
      <w:instrText xml:space="preserve"> PAGE </w:instrText>
    </w:r>
    <w:r w:rsidR="00425EDF">
      <w:rPr>
        <w:sz w:val="24"/>
      </w:rPr>
      <w:fldChar w:fldCharType="separate"/>
    </w:r>
    <w:r w:rsidR="009E514A">
      <w:rPr>
        <w:noProof/>
        <w:sz w:val="24"/>
      </w:rPr>
      <w:t>1</w:t>
    </w:r>
    <w:r w:rsidR="00425EDF">
      <w:rPr>
        <w:sz w:val="24"/>
      </w:rPr>
      <w:fldChar w:fldCharType="end"/>
    </w:r>
    <w:r>
      <w:rPr>
        <w:sz w:val="24"/>
      </w:rPr>
      <w:t xml:space="preserve"> of </w:t>
    </w:r>
    <w:r w:rsidR="00425EDF">
      <w:rPr>
        <w:sz w:val="24"/>
      </w:rPr>
      <w:fldChar w:fldCharType="begin"/>
    </w:r>
    <w:r>
      <w:rPr>
        <w:sz w:val="24"/>
      </w:rPr>
      <w:instrText xml:space="preserve"> NUMPAGES </w:instrText>
    </w:r>
    <w:r w:rsidR="00425EDF">
      <w:rPr>
        <w:sz w:val="24"/>
      </w:rPr>
      <w:fldChar w:fldCharType="separate"/>
    </w:r>
    <w:r w:rsidR="009E514A">
      <w:rPr>
        <w:noProof/>
        <w:sz w:val="24"/>
      </w:rPr>
      <w:t>3</w:t>
    </w:r>
    <w:r w:rsidR="00425EDF">
      <w:rPr>
        <w:sz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2999" w:rsidRDefault="00D72999">
      <w:r>
        <w:separator/>
      </w:r>
    </w:p>
  </w:footnote>
  <w:footnote w:type="continuationSeparator" w:id="0">
    <w:p w:rsidR="00D72999" w:rsidRDefault="00D729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999" w:rsidRDefault="00D72999">
    <w:pPr>
      <w:pStyle w:val="Header"/>
      <w:widowControl w:val="0"/>
      <w:jc w:val="center"/>
      <w:rPr>
        <w:sz w:val="24"/>
      </w:rPr>
    </w:pPr>
    <w:r>
      <w:rPr>
        <w:sz w:val="24"/>
      </w:rPr>
      <w:t xml:space="preserve">531.  JOB RELATED EXPENSES - Pg. </w:t>
    </w:r>
    <w:r w:rsidR="00425EDF">
      <w:rPr>
        <w:sz w:val="24"/>
      </w:rPr>
      <w:fldChar w:fldCharType="begin"/>
    </w:r>
    <w:r>
      <w:rPr>
        <w:sz w:val="24"/>
      </w:rPr>
      <w:instrText xml:space="preserve"> PAGE  \* MERGEFORMAT </w:instrText>
    </w:r>
    <w:r w:rsidR="00425EDF">
      <w:rPr>
        <w:sz w:val="24"/>
      </w:rPr>
      <w:fldChar w:fldCharType="separate"/>
    </w:r>
    <w:r w:rsidR="009E514A">
      <w:rPr>
        <w:noProof/>
        <w:sz w:val="24"/>
      </w:rPr>
      <w:t>3</w:t>
    </w:r>
    <w:r w:rsidR="00425EDF">
      <w:rPr>
        <w:sz w:val="24"/>
      </w:rPr>
      <w:fldChar w:fldCharType="end"/>
    </w:r>
  </w:p>
  <w:p w:rsidR="00D72999" w:rsidRDefault="00D72999">
    <w:pPr>
      <w:pStyle w:val="Header"/>
      <w:widowControl w:val="0"/>
      <w:jc w:val="center"/>
      <w:rPr>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999" w:rsidRDefault="00425EDF">
    <w:pPr>
      <w:pStyle w:val="Header"/>
    </w:pPr>
    <w:r>
      <w:rPr>
        <w:noProof/>
      </w:rPr>
      <w:pict>
        <v:shapetype id="_x0000_t202" coordsize="21600,21600" o:spt="202" path="m,l,21600r21600,l21600,xe">
          <v:stroke joinstyle="miter"/>
          <v:path gradientshapeok="t" o:connecttype="rect"/>
        </v:shapetype>
        <v:shape id="_x0000_s1025" type="#_x0000_t202" style="position:absolute;margin-left:25.2pt;margin-top:2.15pt;width:259.2pt;height:129.6pt;z-index:251657216;mso-position-horizontal:absolute;mso-position-horizontal-relative:text;mso-position-vertical:absolute;mso-position-vertical-relative:text" o:allowincell="f" stroked="f">
          <v:textbox style="mso-rotate-with-shape:t">
            <w:txbxContent>
              <w:p w:rsidR="00D72999" w:rsidRDefault="00D72999">
                <w:pPr>
                  <w:rPr>
                    <w:sz w:val="48"/>
                  </w:rPr>
                </w:pPr>
              </w:p>
              <w:p w:rsidR="00D72999" w:rsidRDefault="00D72999">
                <w:pPr>
                  <w:rPr>
                    <w:sz w:val="48"/>
                  </w:rPr>
                </w:pPr>
                <w:r>
                  <w:rPr>
                    <w:sz w:val="48"/>
                  </w:rPr>
                  <w:t>ERIE COUNTY TECHNICAL SCHOOL</w:t>
                </w:r>
              </w:p>
              <w:p w:rsidR="00D72999" w:rsidRDefault="00D72999">
                <w:pPr>
                  <w:rPr>
                    <w:sz w:val="48"/>
                  </w:rPr>
                </w:pPr>
              </w:p>
            </w:txbxContent>
          </v:textbox>
          <w10:wrap type="topAndBottom"/>
        </v:shape>
      </w:pict>
    </w:r>
    <w:r>
      <w:rPr>
        <w:noProof/>
      </w:rPr>
      <w:pict>
        <v:shape id="_x0000_s1026" type="#_x0000_t202" style="position:absolute;margin-left:306pt;margin-top:-43.2pt;width:259.2pt;height:187.2pt;z-index:251658240;mso-position-horizontal:absolute;mso-position-horizontal-relative:text;mso-position-vertical:absolute;mso-position-vertical-relative:text" o:allowincell="f" stroked="f">
          <v:textbox style="mso-rotate-with-shape:t">
            <w:txbxContent>
              <w:p w:rsidR="00D72999" w:rsidRDefault="00D72999">
                <w:pPr>
                  <w:widowControl w:val="0"/>
                  <w:tabs>
                    <w:tab w:val="left" w:pos="1440"/>
                    <w:tab w:val="left" w:pos="3024"/>
                  </w:tabs>
                  <w:ind w:firstLine="3024"/>
                  <w:rPr>
                    <w:snapToGrid w:val="0"/>
                    <w:sz w:val="24"/>
                  </w:rPr>
                </w:pPr>
                <w:r>
                  <w:rPr>
                    <w:snapToGrid w:val="0"/>
                    <w:sz w:val="24"/>
                  </w:rPr>
                  <w:t>No.  531</w:t>
                </w:r>
              </w:p>
              <w:p w:rsidR="00D72999" w:rsidRDefault="00D72999">
                <w:pPr>
                  <w:widowControl w:val="0"/>
                  <w:rPr>
                    <w:snapToGrid w:val="0"/>
                    <w:sz w:val="24"/>
                  </w:rPr>
                </w:pPr>
              </w:p>
              <w:p w:rsidR="00D72999" w:rsidRDefault="00D72999">
                <w:pPr>
                  <w:widowControl w:val="0"/>
                  <w:rPr>
                    <w:snapToGrid w:val="0"/>
                    <w:sz w:val="24"/>
                  </w:rPr>
                </w:pPr>
              </w:p>
              <w:p w:rsidR="00D72999" w:rsidRDefault="00D72999">
                <w:pPr>
                  <w:widowControl w:val="0"/>
                  <w:tabs>
                    <w:tab w:val="left" w:pos="1440"/>
                  </w:tabs>
                  <w:rPr>
                    <w:snapToGrid w:val="0"/>
                    <w:sz w:val="24"/>
                  </w:rPr>
                </w:pPr>
                <w:r>
                  <w:rPr>
                    <w:snapToGrid w:val="0"/>
                    <w:sz w:val="24"/>
                  </w:rPr>
                  <w:t>SECTION:</w:t>
                </w:r>
                <w:r>
                  <w:rPr>
                    <w:snapToGrid w:val="0"/>
                    <w:sz w:val="24"/>
                  </w:rPr>
                  <w:tab/>
                  <w:t>CLASSIFIED EMPLOYEES</w:t>
                </w:r>
              </w:p>
              <w:p w:rsidR="00D72999" w:rsidRDefault="00D72999">
                <w:pPr>
                  <w:widowControl w:val="0"/>
                  <w:rPr>
                    <w:snapToGrid w:val="0"/>
                    <w:sz w:val="24"/>
                  </w:rPr>
                </w:pPr>
              </w:p>
              <w:p w:rsidR="00D72999" w:rsidRDefault="00D72999">
                <w:pPr>
                  <w:widowControl w:val="0"/>
                  <w:tabs>
                    <w:tab w:val="left" w:pos="1440"/>
                  </w:tabs>
                  <w:rPr>
                    <w:snapToGrid w:val="0"/>
                    <w:sz w:val="24"/>
                  </w:rPr>
                </w:pPr>
                <w:r>
                  <w:rPr>
                    <w:snapToGrid w:val="0"/>
                    <w:sz w:val="24"/>
                  </w:rPr>
                  <w:t>TITLE:</w:t>
                </w:r>
                <w:r>
                  <w:rPr>
                    <w:snapToGrid w:val="0"/>
                    <w:sz w:val="24"/>
                  </w:rPr>
                  <w:tab/>
                  <w:t>JOB RELATED EXPENSES</w:t>
                </w:r>
              </w:p>
              <w:p w:rsidR="00D72999" w:rsidRDefault="00D72999">
                <w:pPr>
                  <w:widowControl w:val="0"/>
                  <w:rPr>
                    <w:snapToGrid w:val="0"/>
                    <w:sz w:val="24"/>
                  </w:rPr>
                </w:pPr>
              </w:p>
              <w:p w:rsidR="00D72999" w:rsidRDefault="00D72999">
                <w:pPr>
                  <w:widowControl w:val="0"/>
                  <w:rPr>
                    <w:snapToGrid w:val="0"/>
                    <w:sz w:val="24"/>
                  </w:rPr>
                </w:pPr>
                <w:r>
                  <w:rPr>
                    <w:snapToGrid w:val="0"/>
                    <w:sz w:val="24"/>
                  </w:rPr>
                  <w:t>ADOPTED:</w:t>
                </w:r>
                <w:r>
                  <w:rPr>
                    <w:snapToGrid w:val="0"/>
                    <w:sz w:val="24"/>
                  </w:rPr>
                  <w:tab/>
                  <w:t>December 19, 1996</w:t>
                </w:r>
              </w:p>
              <w:p w:rsidR="00D72999" w:rsidRDefault="00D72999">
                <w:pPr>
                  <w:widowControl w:val="0"/>
                  <w:rPr>
                    <w:snapToGrid w:val="0"/>
                    <w:sz w:val="24"/>
                  </w:rPr>
                </w:pPr>
              </w:p>
              <w:p w:rsidR="00D72999" w:rsidRDefault="00D72999">
                <w:pPr>
                  <w:rPr>
                    <w:sz w:val="24"/>
                  </w:rPr>
                </w:pPr>
                <w:r>
                  <w:rPr>
                    <w:snapToGrid w:val="0"/>
                    <w:sz w:val="24"/>
                  </w:rPr>
                  <w:t>REVISED:</w:t>
                </w:r>
                <w:r>
                  <w:rPr>
                    <w:snapToGrid w:val="0"/>
                    <w:sz w:val="24"/>
                  </w:rPr>
                  <w:tab/>
                </w:r>
                <w:r w:rsidR="009E514A">
                  <w:rPr>
                    <w:snapToGrid w:val="0"/>
                    <w:sz w:val="24"/>
                    <w:highlight w:val="yellow"/>
                  </w:rPr>
                  <w:t>June 27</w:t>
                </w:r>
                <w:r w:rsidRPr="00D907A9">
                  <w:rPr>
                    <w:snapToGrid w:val="0"/>
                    <w:sz w:val="24"/>
                    <w:highlight w:val="yellow"/>
                  </w:rPr>
                  <w:t>, 2013</w:t>
                </w:r>
              </w:p>
            </w:txbxContent>
          </v:textbox>
          <w10:wrap type="topAndBottom"/>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3696"/>
    <w:multiLevelType w:val="singleLevel"/>
    <w:tmpl w:val="04824F5C"/>
    <w:lvl w:ilvl="0">
      <w:start w:val="1"/>
      <w:numFmt w:val="decimal"/>
      <w:lvlText w:val="%1."/>
      <w:lvlJc w:val="left"/>
      <w:pPr>
        <w:tabs>
          <w:tab w:val="num" w:pos="360"/>
        </w:tabs>
        <w:ind w:left="360" w:hanging="360"/>
      </w:pPr>
      <w:rPr>
        <w:rFonts w:hint="default"/>
      </w:rPr>
    </w:lvl>
  </w:abstractNum>
  <w:abstractNum w:abstractNumId="1">
    <w:nsid w:val="12D655DB"/>
    <w:multiLevelType w:val="singleLevel"/>
    <w:tmpl w:val="04824F5C"/>
    <w:lvl w:ilvl="0">
      <w:start w:val="1"/>
      <w:numFmt w:val="decimal"/>
      <w:lvlText w:val="%1."/>
      <w:lvlJc w:val="left"/>
      <w:pPr>
        <w:tabs>
          <w:tab w:val="num" w:pos="360"/>
        </w:tabs>
        <w:ind w:left="360" w:hanging="360"/>
      </w:pPr>
    </w:lvl>
  </w:abstractNum>
  <w:abstractNum w:abstractNumId="2">
    <w:nsid w:val="1A73699A"/>
    <w:multiLevelType w:val="singleLevel"/>
    <w:tmpl w:val="0409000F"/>
    <w:lvl w:ilvl="0">
      <w:start w:val="1"/>
      <w:numFmt w:val="decimal"/>
      <w:lvlText w:val="%1."/>
      <w:lvlJc w:val="left"/>
      <w:pPr>
        <w:tabs>
          <w:tab w:val="num" w:pos="360"/>
        </w:tabs>
        <w:ind w:left="36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D41F32"/>
    <w:rsid w:val="003376B3"/>
    <w:rsid w:val="00425EDF"/>
    <w:rsid w:val="00693EEB"/>
    <w:rsid w:val="009E514A"/>
    <w:rsid w:val="00B0234B"/>
    <w:rsid w:val="00BC5DAC"/>
    <w:rsid w:val="00D41F32"/>
    <w:rsid w:val="00D72999"/>
    <w:rsid w:val="00D907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E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693EEB"/>
    <w:pPr>
      <w:tabs>
        <w:tab w:val="center" w:pos="4320"/>
        <w:tab w:val="right" w:pos="8640"/>
      </w:tabs>
    </w:pPr>
  </w:style>
  <w:style w:type="paragraph" w:styleId="Footer">
    <w:name w:val="footer"/>
    <w:basedOn w:val="Normal"/>
    <w:semiHidden/>
    <w:rsid w:val="00693EEB"/>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683</Words>
  <Characters>3800</Characters>
  <Application>Microsoft Office Word</Application>
  <DocSecurity>0</DocSecurity>
  <Lines>165</Lines>
  <Paragraphs>40</Paragraphs>
  <ScaleCrop>false</ScaleCrop>
  <HeadingPairs>
    <vt:vector size="2" baseType="variant">
      <vt:variant>
        <vt:lpstr>Title</vt:lpstr>
      </vt:variant>
      <vt:variant>
        <vt:i4>1</vt:i4>
      </vt:variant>
    </vt:vector>
  </HeadingPairs>
  <TitlesOfParts>
    <vt:vector size="1" baseType="lpstr">
      <vt:lpstr>531</vt:lpstr>
    </vt:vector>
  </TitlesOfParts>
  <Company>NSR</Company>
  <LinksUpToDate>false</LinksUpToDate>
  <CharactersWithSpaces>4443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531</dc:title>
  <dc:creator>Luchino Castagno</dc:creator>
  <cp:lastModifiedBy>Erie County Technical School</cp:lastModifiedBy>
  <cp:revision>2</cp:revision>
  <cp:lastPrinted>2013-04-23T14:55:00Z</cp:lastPrinted>
  <dcterms:created xsi:type="dcterms:W3CDTF">2013-06-20T12:57:00Z</dcterms:created>
  <dcterms:modified xsi:type="dcterms:W3CDTF">2013-06-20T12:57:00Z</dcterms:modified>
</cp:coreProperties>
</file>